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400"/>
        <w:gridCol w:w="760"/>
        <w:gridCol w:w="640"/>
        <w:gridCol w:w="180"/>
        <w:gridCol w:w="420"/>
        <w:gridCol w:w="200"/>
        <w:gridCol w:w="8360"/>
        <w:gridCol w:w="1200"/>
        <w:gridCol w:w="12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24106626" name="Picture">
</wp:docPr>
                  <a:graphic>
                    <a:graphicData uri="http://schemas.openxmlformats.org/drawingml/2006/picture">
                      <pic:pic>
                        <pic:nvPicPr>
                          <pic:cNvPr id="1124106626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18:02:59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Relação de Receita por Fontes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 por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não Vinculados de Impostos - FUMPAC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1.466.623.922,71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não Vinculados - Recursos Próprios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151.936.316,24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FUNDEB - Impostos e transferência de impostos - Remuneração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284.886.243,49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do Salário Educação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24.587.219,54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FNDE referentes ao Programa Dinheiro Direto na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2.401,43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FNDE referentes ao Programa Nacional de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5.831.024,51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FNDE Referentes ao Programa Nacional de Apoio ao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145.013,08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 FNDE - Escola tempo integral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20.836.956,47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Fundo a Fundo de Recursos do SUS provenientes do Governo Federal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662.837.270,21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Fundo a Fundo de Recursos do SUS provenientes do Governo Federal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15.796.302,91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do Governo Federal destinadas ao vencimento dos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44.447.309,52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financeira da União destinada à complementação ao programa dos pisos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60.722.320,64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Fundo a Fundo de Recursos do SUS provenientes do Governo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262.129.863,16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1.631.000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Governo Federal referentes a Convênios e Instrumentos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Vinculados à Saúde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de Recursos do Fundo Nacional de Assistência Social - FNAS - Bolsa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6.934.926,07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1.661.000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de Recursos dos Fundos Estaduais de Assistência Social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2.081.651,62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ou Instrumentos Congêneres da União -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66.136.196,37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ou Instrumentos Congêneres dos Estados -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ou Instrumentos Congêneres dos Municípios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3.997.238,35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Referentes a Compensações Financeiras pela Exploração de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10.480.303,17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 - Emenda Individual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4.900.600,00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1.708.000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da União Referente à Compensação Financeira de Recursos Minerais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304.606,44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da União referente à Compensação Financeira de Recursos Hídricos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1.135.212,37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dos Estados - Emenda Individual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4.008.603,91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da Política Nacional Aldir Blanc de Fomento à Cultura - Lei nº14.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3.528.656,73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1.720.000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da União referentes às participações na exploração de Petróleo e Gás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6.101.836,50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vinculações de transferências da União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67.854.841,75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vinculações de transferências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2.963.504,12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da Contribuição de Intervenção no Domínio Econômico - CIDE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354.949,37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da Contribuição para o Custeio do Serviço de Iluminação Pública - COSIP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76.864.602,10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ao Trânsito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22.363.234,19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Provenientes de Taxas, Contribuições e Preços Públicos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5.065.560,00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de Operações de Crédito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107.556.816,67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de Alienação de Bens/Ativos - Administração Indireta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79.543,35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 Fundos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12.162.914,91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 Fundos - Repasse Tarifário Fundo Municipal de Saneamento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ao RPPS - Fundo em Capitalização (Plano Previdenciário)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589.586.688,60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ao RPPS - Taxa de Administração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10.687.920,60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400"/>
        <w:gridCol w:w="760"/>
        <w:gridCol w:w="640"/>
        <w:gridCol w:w="180"/>
        <w:gridCol w:w="420"/>
        <w:gridCol w:w="200"/>
        <w:gridCol w:w="1880"/>
        <w:gridCol w:w="6480"/>
        <w:gridCol w:w="1200"/>
        <w:gridCol w:w="12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22522902" name="Picture">
</wp:docPr>
                  <a:graphic>
                    <a:graphicData uri="http://schemas.openxmlformats.org/drawingml/2006/picture">
                      <pic:pic>
                        <pic:nvPicPr>
                          <pic:cNvPr id="222522902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18:02:59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Relação de Receita por Fontes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 por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Vinculado - Contribuição para Assistência à Saúde do Servidor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52.170.048,19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Registro(s):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4860" w:h="198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</Relationships>

</file>