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1657B" w14:textId="77777777" w:rsidR="005E79C6" w:rsidRPr="00942EB5" w:rsidRDefault="005E79C6" w:rsidP="005E79C6">
      <w:pPr>
        <w:pStyle w:val="Standard"/>
        <w:spacing w:before="240" w:after="240" w:line="240" w:lineRule="auto"/>
        <w:jc w:val="center"/>
        <w:rPr>
          <w:u w:val="single"/>
        </w:rPr>
      </w:pPr>
      <w:r>
        <w:rPr>
          <w:b/>
        </w:rPr>
        <w:t>CHECKLIST</w:t>
      </w:r>
      <w:r w:rsidRPr="00942EB5">
        <w:rPr>
          <w:b/>
          <w:u w:val="single"/>
        </w:rPr>
        <w:t>: LEILÃO</w:t>
      </w:r>
    </w:p>
    <w:p w14:paraId="3BED0F53" w14:textId="77777777" w:rsidR="005E79C6" w:rsidRDefault="005E79C6" w:rsidP="005E79C6">
      <w:pPr>
        <w:pStyle w:val="Standard"/>
        <w:spacing w:before="240" w:line="240" w:lineRule="auto"/>
        <w:ind w:firstLine="1134"/>
      </w:pPr>
    </w:p>
    <w:p w14:paraId="7B6ECD3D" w14:textId="0948763F" w:rsidR="005E79C6" w:rsidRDefault="005E79C6" w:rsidP="005E79C6">
      <w:pPr>
        <w:pStyle w:val="Standard"/>
        <w:spacing w:before="240" w:line="240" w:lineRule="auto"/>
        <w:ind w:firstLine="1134"/>
      </w:pPr>
      <w:r>
        <w:t>O Leilão é a modalidade para alienação de bens imóveis ou de bens móveis inservíveis ou legalmente apreendidos a quem oferecer o maior lance, nos termos do art. 6º, XL e art. 31 da Lei Federal nº 14.133/2021.</w:t>
      </w:r>
    </w:p>
    <w:p w14:paraId="64C487C8" w14:textId="77777777" w:rsidR="005E79C6" w:rsidRDefault="005E79C6" w:rsidP="005E79C6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525"/>
        <w:gridCol w:w="1220"/>
        <w:gridCol w:w="1730"/>
      </w:tblGrid>
      <w:tr w:rsidR="005E79C6" w14:paraId="71410CBF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299EFC7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6908341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Título do Documento</w:t>
            </w:r>
          </w:p>
          <w:p w14:paraId="310825E9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0A3388F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0BD826B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Observação / Despacho / Justificativa</w:t>
            </w:r>
          </w:p>
        </w:tc>
      </w:tr>
      <w:tr w:rsidR="005E79C6" w14:paraId="5346F01A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792FF55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D5A5B24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Autorização Legislativa e Justificativa de Alienação</w:t>
            </w:r>
          </w:p>
          <w:p w14:paraId="5E671FD6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Autorização da Câmara Municipal (quando exigível para imóveis), justificativa de descarte de bens móveis inservíveis e interesse público da alienação (Art. 76 e 77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53D3194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07A3D6A2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36DAC7D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17F14A0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5E79C6" w14:paraId="6A170285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375F534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F4CAAFA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Laudo de Avaliação Prévia</w:t>
            </w:r>
          </w:p>
          <w:p w14:paraId="7B47FF8D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Avaliação formal com descrição completa e fixação expressa do valor de avaliação e do preço mínimo de arrematação (Art. 31, § 2º,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423B00C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38257E86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1739D12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B5D6C78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5E79C6" w14:paraId="2DA2C177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FC89ABC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DE4DFC9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Ato de Designação do Leiloeiro</w:t>
            </w:r>
          </w:p>
          <w:p w14:paraId="7069F26A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Designação de servidor público municipal ou contratação de leiloeiro oficial credenciado/selecionado mediante pregão (Art. 31, caput e § 1º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B85C8E4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46789A62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BC78D5A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18670D0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5E79C6" w14:paraId="4D4A1F2C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7E4CD44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FA39E23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Edital de Leilão</w:t>
            </w:r>
          </w:p>
          <w:p w14:paraId="42F6AF42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r>
              <w:t>Descrição do bem, ônus, localização, sítio eletrônico de realização, período de lances, condições de pagamento imediato e eventual comissão do leiloeiro (Art. 31, § 2º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CAE4B46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58A7D2C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7CF0B20F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8EBE8AE" w14:textId="77777777" w:rsidR="005E79C6" w:rsidRDefault="005E79C6" w:rsidP="005537BF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2F9AAB29" w14:textId="77777777" w:rsidR="005E79C6" w:rsidRDefault="005E79C6" w:rsidP="005E79C6">
      <w:pPr>
        <w:pStyle w:val="Standard"/>
        <w:spacing w:before="240" w:after="240" w:line="240" w:lineRule="auto"/>
        <w:jc w:val="left"/>
        <w:rPr>
          <w:b/>
        </w:rPr>
      </w:pPr>
    </w:p>
    <w:p w14:paraId="2A56E39C" w14:textId="77777777" w:rsidR="00C83012" w:rsidRPr="005E79C6" w:rsidRDefault="00C83012" w:rsidP="005E79C6"/>
    <w:sectPr w:rsidR="00C83012" w:rsidRPr="005E79C6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39670" w14:textId="77777777" w:rsidR="006860BE" w:rsidRDefault="006860BE" w:rsidP="00305A10">
      <w:r>
        <w:separator/>
      </w:r>
    </w:p>
  </w:endnote>
  <w:endnote w:type="continuationSeparator" w:id="0">
    <w:p w14:paraId="24336A64" w14:textId="77777777" w:rsidR="006860BE" w:rsidRDefault="006860BE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D735" w14:textId="77777777" w:rsidR="006860BE" w:rsidRDefault="006860BE" w:rsidP="00305A10">
      <w:r>
        <w:separator/>
      </w:r>
    </w:p>
  </w:footnote>
  <w:footnote w:type="continuationSeparator" w:id="0">
    <w:p w14:paraId="070F5081" w14:textId="77777777" w:rsidR="006860BE" w:rsidRDefault="006860BE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4495B"/>
    <w:rsid w:val="00295397"/>
    <w:rsid w:val="00305A10"/>
    <w:rsid w:val="004B231D"/>
    <w:rsid w:val="00561F77"/>
    <w:rsid w:val="005D5EF9"/>
    <w:rsid w:val="005E79C6"/>
    <w:rsid w:val="006860BE"/>
    <w:rsid w:val="009A4CCF"/>
    <w:rsid w:val="00B927A1"/>
    <w:rsid w:val="00C83012"/>
    <w:rsid w:val="00D36026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2026-08-21T20:27:00Z</cp:lastPrinted>
  <dcterms:created xsi:type="dcterms:W3CDTF">2026-08-21T20:39:00Z</dcterms:created>
  <dcterms:modified xsi:type="dcterms:W3CDTF">2026-08-21T20:39:00Z</dcterms:modified>
</cp:coreProperties>
</file>