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18D55" w14:textId="672FFD90" w:rsidR="009E4139" w:rsidRDefault="009E4139" w:rsidP="009E4139">
      <w:pPr>
        <w:pStyle w:val="Standard"/>
        <w:spacing w:before="240" w:after="240" w:line="240" w:lineRule="auto"/>
        <w:jc w:val="center"/>
      </w:pPr>
      <w:r w:rsidRPr="00942EB5">
        <w:rPr>
          <w:b/>
          <w:u w:val="single"/>
        </w:rPr>
        <w:t>CONTRATAÇÃO DIRETA - DISPENSA DE LICITAÇÃO</w:t>
      </w:r>
    </w:p>
    <w:p w14:paraId="03C7CE60" w14:textId="77777777" w:rsidR="009E4139" w:rsidRDefault="009E4139" w:rsidP="009E4139">
      <w:pPr>
        <w:pStyle w:val="Standard"/>
        <w:spacing w:before="240" w:line="240" w:lineRule="auto"/>
        <w:ind w:firstLine="1134"/>
      </w:pPr>
      <w:r>
        <w:t>A dispensa de licitação é cabível nas hipóteses taxativas do art. 75 da Lei Federal nº 14.133/2021, instruída com observância obrigatória aos requisitos procedimentais do art. 72.</w:t>
      </w:r>
    </w:p>
    <w:p w14:paraId="2344D9D8" w14:textId="77777777" w:rsidR="009E4139" w:rsidRDefault="009E4139" w:rsidP="009E4139">
      <w:pPr>
        <w:pStyle w:val="Standard"/>
        <w:spacing w:before="240" w:line="240" w:lineRule="auto"/>
        <w:ind w:firstLine="1134"/>
      </w:pPr>
    </w:p>
    <w:tbl>
      <w:tblPr>
        <w:tblW w:w="0" w:type="auto"/>
        <w:tblInd w:w="4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5583"/>
        <w:gridCol w:w="1220"/>
        <w:gridCol w:w="1672"/>
      </w:tblGrid>
      <w:tr w:rsidR="009E4139" w14:paraId="5F53D6E2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23660A50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r>
              <w:t>Item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1CA6668C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r>
              <w:t>Título do Documento</w:t>
            </w:r>
          </w:p>
          <w:p w14:paraId="36B8C747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r>
              <w:t>Conteúdo Normativo Obrigatório e Fundamento Legal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69C1AE08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r>
              <w:t>Verificação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463E4E6F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r>
              <w:t>Observação / Despacho / Justificativa</w:t>
            </w:r>
          </w:p>
        </w:tc>
      </w:tr>
      <w:tr w:rsidR="009E4139" w14:paraId="408BFBEF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2E677EC9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r>
              <w:t>1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5377A0F6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Documento de Formalização de Demanda</w:t>
            </w:r>
          </w:p>
          <w:p w14:paraId="2F66E332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r>
              <w:t>Justificativa detalhada da necessidade administrativa, especificação da demanda e indicação do setor responsável (Art. 72, I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1926C93C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Sim </w:t>
            </w:r>
          </w:p>
          <w:p w14:paraId="0002D4FF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Não </w:t>
            </w:r>
          </w:p>
          <w:p w14:paraId="07B1F815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5186EF02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</w:p>
        </w:tc>
      </w:tr>
      <w:tr w:rsidR="009E4139" w14:paraId="10AA2C9C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554CE93F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r>
              <w:t>2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029D0589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Estudo Técnico Preliminar e Termo de Referência</w:t>
            </w:r>
          </w:p>
          <w:p w14:paraId="5CE9FE9B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r>
              <w:t>Descrição da solução, prazos, obrigações e justificativa técnica simplificada, dispensado o ETP nas hipóteses regulamentadas (Art. 18 e art. 72, I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17D9761A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Sim </w:t>
            </w:r>
          </w:p>
          <w:p w14:paraId="0C947C3F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Não </w:t>
            </w:r>
          </w:p>
          <w:p w14:paraId="376F243A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3DCD8669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</w:p>
        </w:tc>
      </w:tr>
      <w:tr w:rsidR="009E4139" w14:paraId="0EB75454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6B7E1491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r>
              <w:t>3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5EE7EBD8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Enquadramento Legal no Art. 75</w:t>
            </w:r>
          </w:p>
          <w:p w14:paraId="024FB057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r>
              <w:t>Subsunção expressa aos incisos do art. 75 (valor limite, emergência, licitação deserta/</w:t>
            </w:r>
            <w:proofErr w:type="gramStart"/>
            <w:r>
              <w:t>fracassada, etc.</w:t>
            </w:r>
            <w:proofErr w:type="gramEnd"/>
            <w:r>
              <w:t>) (Art. 75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462C982D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Sim </w:t>
            </w:r>
          </w:p>
          <w:p w14:paraId="37D6D463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Não </w:t>
            </w:r>
          </w:p>
          <w:p w14:paraId="479EA2DF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2BDB14BD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</w:p>
        </w:tc>
      </w:tr>
      <w:tr w:rsidR="009E4139" w14:paraId="4A6300F1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2A2AE0CD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r>
              <w:t>4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49FEDA7C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Controle de Fracionamento de Despesa</w:t>
            </w:r>
          </w:p>
          <w:p w14:paraId="5110A1DC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r>
              <w:t>Declaração/certidão de controle orçamentário atestando que a despesa, somada às do mesmo ramo no exercício, não extrapola o teto legal de dispensa por valor (Art. 75, § 1º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061E5476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Sim </w:t>
            </w:r>
          </w:p>
          <w:p w14:paraId="549AD6AF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Não </w:t>
            </w:r>
          </w:p>
          <w:p w14:paraId="532ACAAB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2BADECD2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</w:p>
        </w:tc>
      </w:tr>
      <w:tr w:rsidR="009E4139" w14:paraId="72DD82C2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5327F06C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r>
              <w:t>5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3E3F3507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Pesquisa de Mercado e Estimativa de Despesa</w:t>
            </w:r>
          </w:p>
          <w:p w14:paraId="19E2268F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r>
              <w:t>Mapa de apuração de preços praticados no mercado demonstrando a vantajosidade da proposta (Art. 23 e art. 72, II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13EE0DB3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Sim </w:t>
            </w:r>
          </w:p>
          <w:p w14:paraId="2E904606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Não </w:t>
            </w:r>
          </w:p>
          <w:p w14:paraId="6FDB1E48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4425A2A6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</w:p>
        </w:tc>
      </w:tr>
      <w:tr w:rsidR="009E4139" w14:paraId="680BC94B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36EE3F1E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r>
              <w:t>6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6CF83870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Declaração de Adequação Orçamentária</w:t>
            </w:r>
          </w:p>
          <w:p w14:paraId="099A1907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r>
              <w:t>Dotação orçamentária e disponibilidade financeira para suportar a contratação (Art. 72, IV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77BECA3A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Sim </w:t>
            </w:r>
          </w:p>
          <w:p w14:paraId="6D61051C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Não </w:t>
            </w:r>
          </w:p>
          <w:p w14:paraId="3E0DEEB2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378AEF51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</w:p>
        </w:tc>
      </w:tr>
      <w:tr w:rsidR="009E4139" w14:paraId="0D5D0DE3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27363E67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r>
              <w:t>7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6704CE6E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Habilitação e Qualificação do Contratado</w:t>
            </w:r>
          </w:p>
          <w:p w14:paraId="3E704A12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r>
              <w:lastRenderedPageBreak/>
              <w:t>Prova de CNPJ/CPF, regularidade fiscal perante FGTS, INSS, Fazendas Federal/Estadual/Municipal, CNDT e cumprimento do art. 7º, XXXIII da CF (Art. 62 a 70 e art. 72, V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74D674E5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lastRenderedPageBreak/>
              <w:t>[ ]</w:t>
            </w:r>
            <w:proofErr w:type="gramEnd"/>
            <w:r>
              <w:t xml:space="preserve"> Sim </w:t>
            </w:r>
          </w:p>
          <w:p w14:paraId="624F65A8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lastRenderedPageBreak/>
              <w:t>[ ]</w:t>
            </w:r>
            <w:proofErr w:type="gramEnd"/>
            <w:r>
              <w:t xml:space="preserve"> Não </w:t>
            </w:r>
          </w:p>
          <w:p w14:paraId="1AFBD099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497E4D01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</w:p>
        </w:tc>
      </w:tr>
      <w:tr w:rsidR="009E4139" w14:paraId="7B031E53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45EA6DDE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r>
              <w:t>8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4D85C486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Justificativa da Escolha do Fornecedor e Preço</w:t>
            </w:r>
          </w:p>
          <w:p w14:paraId="1FD13195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r>
              <w:t>Motivação circunstanciada da escolha do fornecedor e demonstração da conformidade do preço (Art. 72, VI e VII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3767DFFF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Sim </w:t>
            </w:r>
          </w:p>
          <w:p w14:paraId="2708FC53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Não </w:t>
            </w:r>
          </w:p>
          <w:p w14:paraId="1EC4C8F5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7E5E1972" w14:textId="77777777" w:rsidR="009E4139" w:rsidRDefault="009E4139" w:rsidP="005537BF">
            <w:pPr>
              <w:pStyle w:val="Standard"/>
              <w:widowControl w:val="0"/>
              <w:spacing w:before="120" w:line="240" w:lineRule="auto"/>
            </w:pPr>
          </w:p>
        </w:tc>
      </w:tr>
    </w:tbl>
    <w:p w14:paraId="41AF565B" w14:textId="77777777" w:rsidR="009E4139" w:rsidRDefault="009E4139" w:rsidP="009E4139">
      <w:pPr>
        <w:pStyle w:val="Standard"/>
        <w:spacing w:before="240" w:after="240" w:line="240" w:lineRule="auto"/>
        <w:jc w:val="left"/>
        <w:rPr>
          <w:b/>
        </w:rPr>
      </w:pPr>
    </w:p>
    <w:p w14:paraId="2A56E39C" w14:textId="77777777" w:rsidR="00C83012" w:rsidRPr="009E4139" w:rsidRDefault="00C83012" w:rsidP="009E4139"/>
    <w:sectPr w:rsidR="00C83012" w:rsidRPr="009E4139" w:rsidSect="004B231D">
      <w:headerReference w:type="default" r:id="rId6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4D8A9" w14:textId="77777777" w:rsidR="00AF7628" w:rsidRDefault="00AF7628" w:rsidP="00305A10">
      <w:r>
        <w:separator/>
      </w:r>
    </w:p>
  </w:endnote>
  <w:endnote w:type="continuationSeparator" w:id="0">
    <w:p w14:paraId="0B90D210" w14:textId="77777777" w:rsidR="00AF7628" w:rsidRDefault="00AF7628" w:rsidP="00305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C0F5B" w14:textId="77777777" w:rsidR="00AF7628" w:rsidRDefault="00AF7628" w:rsidP="00305A10">
      <w:r>
        <w:separator/>
      </w:r>
    </w:p>
  </w:footnote>
  <w:footnote w:type="continuationSeparator" w:id="0">
    <w:p w14:paraId="2BAE9DC8" w14:textId="77777777" w:rsidR="00AF7628" w:rsidRDefault="00AF7628" w:rsidP="00305A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5B553" w14:textId="00C639C7" w:rsidR="00305A10" w:rsidRDefault="00305A10">
    <w:pPr>
      <w:pStyle w:val="Cabealho"/>
    </w:pPr>
  </w:p>
  <w:p w14:paraId="643D4598" w14:textId="660A4FFC" w:rsidR="00305A10" w:rsidRDefault="00305A10" w:rsidP="00305A10">
    <w:pPr>
      <w:pStyle w:val="Cabealho"/>
      <w:jc w:val="center"/>
    </w:pPr>
    <w:r>
      <w:rPr>
        <w:noProof/>
      </w:rPr>
      <w:drawing>
        <wp:inline distT="0" distB="0" distL="0" distR="0" wp14:anchorId="34AB60B9" wp14:editId="2DAA5B72">
          <wp:extent cx="2324100" cy="944880"/>
          <wp:effectExtent l="0" t="0" r="0" b="7620"/>
          <wp:docPr id="160160248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28" t="-772" r="-328" b="-772"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94488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CCF"/>
    <w:rsid w:val="001D264A"/>
    <w:rsid w:val="00295397"/>
    <w:rsid w:val="00305A10"/>
    <w:rsid w:val="003B0A61"/>
    <w:rsid w:val="004B231D"/>
    <w:rsid w:val="00561F77"/>
    <w:rsid w:val="005E79C6"/>
    <w:rsid w:val="00895CF4"/>
    <w:rsid w:val="009A4CCF"/>
    <w:rsid w:val="009E4139"/>
    <w:rsid w:val="00AF7628"/>
    <w:rsid w:val="00B70C37"/>
    <w:rsid w:val="00B927A1"/>
    <w:rsid w:val="00C83012"/>
    <w:rsid w:val="00D36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F44A8"/>
  <w15:chartTrackingRefBased/>
  <w15:docId w15:val="{5AB9A615-12C6-4835-97CB-3AF14C463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CC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9A4C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A4C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A4C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A4C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A4C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A4CC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A4CC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A4CC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A4CC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A4C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A4C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A4C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A4CC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A4CC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A4CC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A4CC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A4CC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A4CC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A4C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A4C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A4C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A4C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A4C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A4CC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A4CC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A4CC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A4C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A4CC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A4CCF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9A4CCF"/>
    <w:pPr>
      <w:suppressAutoHyphens/>
      <w:autoSpaceDN w:val="0"/>
      <w:spacing w:after="0" w:line="36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305A1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05A10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05A1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05A10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372</Words>
  <Characters>1773</Characters>
  <Application>Microsoft Office Word</Application>
  <DocSecurity>0</DocSecurity>
  <Lines>80</Lines>
  <Paragraphs>52</Paragraphs>
  <ScaleCrop>false</ScaleCrop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Perácio Araújo</dc:creator>
  <cp:keywords/>
  <dc:description/>
  <cp:lastModifiedBy>Perácio Araújo</cp:lastModifiedBy>
  <cp:revision>2</cp:revision>
  <cp:lastPrinted>2026-08-21T20:28:00Z</cp:lastPrinted>
  <dcterms:created xsi:type="dcterms:W3CDTF">2026-08-21T20:36:00Z</dcterms:created>
  <dcterms:modified xsi:type="dcterms:W3CDTF">2026-08-21T20:36:00Z</dcterms:modified>
</cp:coreProperties>
</file>