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EFBE9" w14:textId="77777777" w:rsidR="00442687" w:rsidRDefault="00442687" w:rsidP="00442687">
      <w:pPr>
        <w:pStyle w:val="Standard"/>
        <w:spacing w:before="240" w:after="240" w:line="240" w:lineRule="auto"/>
        <w:jc w:val="center"/>
      </w:pPr>
      <w:r>
        <w:rPr>
          <w:b/>
        </w:rPr>
        <w:t xml:space="preserve">CHECKLIST: </w:t>
      </w:r>
      <w:r w:rsidRPr="00942EB5">
        <w:rPr>
          <w:b/>
          <w:u w:val="single"/>
        </w:rPr>
        <w:t>DIÁLOGO COMPETITIVO</w:t>
      </w:r>
    </w:p>
    <w:p w14:paraId="6AF2E159" w14:textId="77777777" w:rsidR="00442687" w:rsidRDefault="00442687" w:rsidP="00442687">
      <w:pPr>
        <w:pStyle w:val="Standard"/>
        <w:spacing w:before="240" w:line="240" w:lineRule="auto"/>
        <w:ind w:firstLine="1134"/>
      </w:pPr>
      <w:r>
        <w:t>O Diálogo Competitivo é restrito a contratações de inovação tecnológica, obras/serviços de alta complexidade ou soluções técnicas que demandem desenvolvimento conjunto com o mercado, na forma do art. 6º, XLII e art. 32 da Lei Federal nº 14.133/2021.</w:t>
      </w:r>
    </w:p>
    <w:p w14:paraId="02BC0D05" w14:textId="77777777" w:rsidR="00442687" w:rsidRDefault="00442687" w:rsidP="00442687">
      <w:pPr>
        <w:pStyle w:val="Standard"/>
        <w:spacing w:before="240" w:line="240" w:lineRule="auto"/>
        <w:ind w:firstLine="1134"/>
      </w:pPr>
    </w:p>
    <w:tbl>
      <w:tblPr>
        <w:tblW w:w="0" w:type="auto"/>
        <w:tblInd w:w="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5458"/>
        <w:gridCol w:w="1220"/>
        <w:gridCol w:w="1797"/>
      </w:tblGrid>
      <w:tr w:rsidR="00442687" w14:paraId="35D22892" w14:textId="77777777" w:rsidTr="00A64C9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34C2BB2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Item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C350BF5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Título do Documento</w:t>
            </w:r>
          </w:p>
          <w:p w14:paraId="3A187AA2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Conteúdo Normativo Obrigatório e Fundamento Legal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82579BC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Verificação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0BBF5D1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Observação / Despacho / Justificativa</w:t>
            </w:r>
          </w:p>
        </w:tc>
      </w:tr>
      <w:tr w:rsidR="00442687" w14:paraId="181C5738" w14:textId="77777777" w:rsidTr="00A64C9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A6B341E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1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DBB3CE3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Documento de Demanda e Justificativa de Inovação</w:t>
            </w:r>
          </w:p>
          <w:p w14:paraId="731BB012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Justificativa demonstrando a inovação tecnológica ou a impossibilidade técnica de definir a solução com precisão sem diálogo com o mercado (Art. 32, I e 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83E9A0E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64A8B3C5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37057E9C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8D6EBAE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</w:p>
        </w:tc>
      </w:tr>
      <w:tr w:rsidR="00442687" w14:paraId="2998507A" w14:textId="77777777" w:rsidTr="00A64C9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24AAD21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2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5E07DCA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Estudo Técnico Preliminar e Matriz de Riscos</w:t>
            </w:r>
          </w:p>
          <w:p w14:paraId="20468E12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ETP fundamentando a complexidade do objeto e mapa aprofundado de alocação de riscos contratuais (Art. 18 e art. 22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DC4FA4A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18C2DA1A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0635DC88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B5A1303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</w:p>
        </w:tc>
      </w:tr>
      <w:tr w:rsidR="00442687" w14:paraId="12DAA7F8" w14:textId="77777777" w:rsidTr="00A64C9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35431DC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3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009A115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Designação da Comissão de Contratação</w:t>
            </w:r>
          </w:p>
          <w:p w14:paraId="6C758C80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Portaria designando pelo menos 3 servidores efetivos/empregados públicos e termos de confidencialidade de assessores técnicos (Art. 32, § 1º, XI e § 2º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49BFD96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1F5C63B2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36697569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6CA1D82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</w:p>
        </w:tc>
      </w:tr>
      <w:tr w:rsidR="00442687" w14:paraId="01F7AB16" w14:textId="77777777" w:rsidTr="00A64C9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96AA138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4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AB7D02A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Edital da Fase de Diálogo (Pré-seleção)</w:t>
            </w:r>
          </w:p>
          <w:p w14:paraId="38B9A789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r>
              <w:t>Critérios objetivos de pré-seleção, apresentação das necessidades e prazo mínimo de 25 dias úteis para manifestação de interesse (Art. 32, § 1º, I e 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55D0929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1D35544C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21EF9864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FB5F151" w14:textId="77777777" w:rsidR="00442687" w:rsidRDefault="00442687" w:rsidP="00A64C98">
            <w:pPr>
              <w:pStyle w:val="Standard"/>
              <w:widowControl w:val="0"/>
              <w:spacing w:before="120" w:line="240" w:lineRule="auto"/>
            </w:pPr>
          </w:p>
        </w:tc>
      </w:tr>
    </w:tbl>
    <w:p w14:paraId="156B2BCF" w14:textId="77777777" w:rsidR="00442687" w:rsidRDefault="00442687" w:rsidP="00442687">
      <w:pPr>
        <w:pStyle w:val="Standard"/>
        <w:spacing w:before="240" w:after="240" w:line="240" w:lineRule="auto"/>
        <w:jc w:val="left"/>
        <w:rPr>
          <w:b/>
        </w:rPr>
      </w:pPr>
    </w:p>
    <w:sectPr w:rsidR="00442687" w:rsidSect="004B231D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B5474" w14:textId="77777777" w:rsidR="00752DD0" w:rsidRDefault="00752DD0" w:rsidP="00305A10">
      <w:r>
        <w:separator/>
      </w:r>
    </w:p>
  </w:endnote>
  <w:endnote w:type="continuationSeparator" w:id="0">
    <w:p w14:paraId="35628982" w14:textId="77777777" w:rsidR="00752DD0" w:rsidRDefault="00752DD0" w:rsidP="0030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67E95" w14:textId="77777777" w:rsidR="00752DD0" w:rsidRDefault="00752DD0" w:rsidP="00305A10">
      <w:r>
        <w:separator/>
      </w:r>
    </w:p>
  </w:footnote>
  <w:footnote w:type="continuationSeparator" w:id="0">
    <w:p w14:paraId="6A34DE2E" w14:textId="77777777" w:rsidR="00752DD0" w:rsidRDefault="00752DD0" w:rsidP="0030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B553" w14:textId="00C639C7" w:rsidR="00305A10" w:rsidRDefault="00305A10">
    <w:pPr>
      <w:pStyle w:val="Cabealho"/>
    </w:pPr>
  </w:p>
  <w:p w14:paraId="643D4598" w14:textId="660A4FFC" w:rsidR="00305A10" w:rsidRDefault="00305A10" w:rsidP="00305A10">
    <w:pPr>
      <w:pStyle w:val="Cabealho"/>
      <w:jc w:val="center"/>
    </w:pPr>
    <w:r>
      <w:rPr>
        <w:noProof/>
      </w:rPr>
      <w:drawing>
        <wp:inline distT="0" distB="0" distL="0" distR="0" wp14:anchorId="34AB60B9" wp14:editId="2DAA5B72">
          <wp:extent cx="2324100" cy="944880"/>
          <wp:effectExtent l="0" t="0" r="0" b="7620"/>
          <wp:docPr id="16016024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28" t="-772" r="-328" b="-772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448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CF"/>
    <w:rsid w:val="0014495B"/>
    <w:rsid w:val="00184BEB"/>
    <w:rsid w:val="001D264A"/>
    <w:rsid w:val="00295397"/>
    <w:rsid w:val="00305A10"/>
    <w:rsid w:val="003B0A61"/>
    <w:rsid w:val="00442687"/>
    <w:rsid w:val="004B231D"/>
    <w:rsid w:val="00561F77"/>
    <w:rsid w:val="005E79C6"/>
    <w:rsid w:val="00752DD0"/>
    <w:rsid w:val="009A4CCF"/>
    <w:rsid w:val="009E4139"/>
    <w:rsid w:val="00B927A1"/>
    <w:rsid w:val="00C83012"/>
    <w:rsid w:val="00D3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44A8"/>
  <w15:chartTrackingRefBased/>
  <w15:docId w15:val="{5AB9A615-12C6-4835-97CB-3AF14C46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CC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A4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4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4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4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4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4C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4C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4C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4C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4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4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4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4C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4CC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4C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4CC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4C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4C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4C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A4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4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A4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4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4C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4C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A4CC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4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4CC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4CC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A4CCF"/>
    <w:pPr>
      <w:suppressAutoHyphens/>
      <w:autoSpaceDN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1139</Characters>
  <Application>Microsoft Office Word</Application>
  <DocSecurity>0</DocSecurity>
  <Lines>51</Lines>
  <Paragraphs>37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Perácio Araújo</dc:creator>
  <cp:keywords/>
  <dc:description/>
  <cp:lastModifiedBy>Perácio Araújo</cp:lastModifiedBy>
  <cp:revision>2</cp:revision>
  <cp:lastPrinted>2026-08-21T20:28:00Z</cp:lastPrinted>
  <dcterms:created xsi:type="dcterms:W3CDTF">2026-08-21T20:42:00Z</dcterms:created>
  <dcterms:modified xsi:type="dcterms:W3CDTF">2026-08-21T20:42:00Z</dcterms:modified>
</cp:coreProperties>
</file>