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44F8" w14:textId="69F9D1B6" w:rsidR="006015FD" w:rsidRPr="00BA3C5D" w:rsidRDefault="006015FD" w:rsidP="007266E4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A3C5D">
        <w:rPr>
          <w:rFonts w:asciiTheme="majorHAnsi" w:hAnsiTheme="majorHAnsi" w:cstheme="majorHAnsi"/>
          <w:b/>
          <w:sz w:val="28"/>
          <w:szCs w:val="28"/>
        </w:rPr>
        <w:t>LISTA DE VERIFICAÇÃO</w:t>
      </w:r>
    </w:p>
    <w:p w14:paraId="55F30893" w14:textId="77777777" w:rsidR="00186B78" w:rsidRDefault="00186B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895B685" w14:textId="4D3141F1" w:rsidR="00186B78" w:rsidRDefault="00601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Reajuste</w:t>
      </w:r>
    </w:p>
    <w:p w14:paraId="7287D478" w14:textId="77777777" w:rsidR="00186B78" w:rsidRDefault="00186B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FEEFCB9" w14:textId="0F9BC3B9" w:rsidR="00186B78" w:rsidRDefault="006015F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5"/>
          <w:szCs w:val="15"/>
        </w:rPr>
      </w:pPr>
      <w:r w:rsidRPr="00BA3C5D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004E243B" wp14:editId="323C4193">
                <wp:simplePos x="0" y="0"/>
                <wp:positionH relativeFrom="page">
                  <wp:posOffset>723900</wp:posOffset>
                </wp:positionH>
                <wp:positionV relativeFrom="paragraph">
                  <wp:posOffset>156845</wp:posOffset>
                </wp:positionV>
                <wp:extent cx="6257925" cy="1126490"/>
                <wp:effectExtent l="0" t="0" r="9525" b="0"/>
                <wp:wrapTopAndBottom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1126490"/>
                          <a:chOff x="791" y="349"/>
                          <a:chExt cx="10372" cy="5151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91" y="349"/>
                            <a:ext cx="10371" cy="5151"/>
                          </a:xfrm>
                          <a:custGeom>
                            <a:avLst/>
                            <a:gdLst>
                              <a:gd name="T0" fmla="*/ 671 w 10371"/>
                              <a:gd name="T1" fmla="*/ 0 h 5151"/>
                              <a:gd name="T2" fmla="*/ 527 w 10371"/>
                              <a:gd name="T3" fmla="*/ 15 h 5151"/>
                              <a:gd name="T4" fmla="*/ 394 w 10371"/>
                              <a:gd name="T5" fmla="*/ 59 h 5151"/>
                              <a:gd name="T6" fmla="*/ 274 w 10371"/>
                              <a:gd name="T7" fmla="*/ 129 h 5151"/>
                              <a:gd name="T8" fmla="*/ 172 w 10371"/>
                              <a:gd name="T9" fmla="*/ 221 h 5151"/>
                              <a:gd name="T10" fmla="*/ 91 w 10371"/>
                              <a:gd name="T11" fmla="*/ 332 h 5151"/>
                              <a:gd name="T12" fmla="*/ 34 w 10371"/>
                              <a:gd name="T13" fmla="*/ 459 h 5151"/>
                              <a:gd name="T14" fmla="*/ 3 w 10371"/>
                              <a:gd name="T15" fmla="*/ 598 h 5151"/>
                              <a:gd name="T16" fmla="*/ 0 w 10371"/>
                              <a:gd name="T17" fmla="*/ 4479 h 5151"/>
                              <a:gd name="T18" fmla="*/ 15 w 10371"/>
                              <a:gd name="T19" fmla="*/ 4623 h 5151"/>
                              <a:gd name="T20" fmla="*/ 59 w 10371"/>
                              <a:gd name="T21" fmla="*/ 4756 h 5151"/>
                              <a:gd name="T22" fmla="*/ 129 w 10371"/>
                              <a:gd name="T23" fmla="*/ 4876 h 5151"/>
                              <a:gd name="T24" fmla="*/ 221 w 10371"/>
                              <a:gd name="T25" fmla="*/ 4977 h 5151"/>
                              <a:gd name="T26" fmla="*/ 332 w 10371"/>
                              <a:gd name="T27" fmla="*/ 5059 h 5151"/>
                              <a:gd name="T28" fmla="*/ 459 w 10371"/>
                              <a:gd name="T29" fmla="*/ 5116 h 5151"/>
                              <a:gd name="T30" fmla="*/ 598 w 10371"/>
                              <a:gd name="T31" fmla="*/ 5146 h 5151"/>
                              <a:gd name="T32" fmla="*/ 9699 w 10371"/>
                              <a:gd name="T33" fmla="*/ 5150 h 5151"/>
                              <a:gd name="T34" fmla="*/ 9843 w 10371"/>
                              <a:gd name="T35" fmla="*/ 5135 h 5151"/>
                              <a:gd name="T36" fmla="*/ 9976 w 10371"/>
                              <a:gd name="T37" fmla="*/ 5091 h 5151"/>
                              <a:gd name="T38" fmla="*/ 10096 w 10371"/>
                              <a:gd name="T39" fmla="*/ 5021 h 5151"/>
                              <a:gd name="T40" fmla="*/ 10198 w 10371"/>
                              <a:gd name="T41" fmla="*/ 4929 h 5151"/>
                              <a:gd name="T42" fmla="*/ 10279 w 10371"/>
                              <a:gd name="T43" fmla="*/ 4818 h 5151"/>
                              <a:gd name="T44" fmla="*/ 10336 w 10371"/>
                              <a:gd name="T45" fmla="*/ 4691 h 5151"/>
                              <a:gd name="T46" fmla="*/ 10367 w 10371"/>
                              <a:gd name="T47" fmla="*/ 4552 h 5151"/>
                              <a:gd name="T48" fmla="*/ 10371 w 10371"/>
                              <a:gd name="T49" fmla="*/ 671 h 5151"/>
                              <a:gd name="T50" fmla="*/ 10355 w 10371"/>
                              <a:gd name="T51" fmla="*/ 527 h 5151"/>
                              <a:gd name="T52" fmla="*/ 10311 w 10371"/>
                              <a:gd name="T53" fmla="*/ 394 h 5151"/>
                              <a:gd name="T54" fmla="*/ 10241 w 10371"/>
                              <a:gd name="T55" fmla="*/ 274 h 5151"/>
                              <a:gd name="T56" fmla="*/ 10149 w 10371"/>
                              <a:gd name="T57" fmla="*/ 172 h 5151"/>
                              <a:gd name="T58" fmla="*/ 10038 w 10371"/>
                              <a:gd name="T59" fmla="*/ 91 h 5151"/>
                              <a:gd name="T60" fmla="*/ 9911 w 10371"/>
                              <a:gd name="T61" fmla="*/ 34 h 5151"/>
                              <a:gd name="T62" fmla="*/ 9772 w 10371"/>
                              <a:gd name="T63" fmla="*/ 3 h 5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371" h="5151">
                                <a:moveTo>
                                  <a:pt x="9699" y="0"/>
                                </a:moveTo>
                                <a:lnTo>
                                  <a:pt x="671" y="0"/>
                                </a:lnTo>
                                <a:lnTo>
                                  <a:pt x="598" y="3"/>
                                </a:lnTo>
                                <a:lnTo>
                                  <a:pt x="527" y="15"/>
                                </a:lnTo>
                                <a:lnTo>
                                  <a:pt x="459" y="34"/>
                                </a:lnTo>
                                <a:lnTo>
                                  <a:pt x="394" y="59"/>
                                </a:lnTo>
                                <a:lnTo>
                                  <a:pt x="332" y="91"/>
                                </a:lnTo>
                                <a:lnTo>
                                  <a:pt x="274" y="129"/>
                                </a:lnTo>
                                <a:lnTo>
                                  <a:pt x="221" y="172"/>
                                </a:lnTo>
                                <a:lnTo>
                                  <a:pt x="172" y="221"/>
                                </a:lnTo>
                                <a:lnTo>
                                  <a:pt x="129" y="274"/>
                                </a:lnTo>
                                <a:lnTo>
                                  <a:pt x="91" y="332"/>
                                </a:lnTo>
                                <a:lnTo>
                                  <a:pt x="59" y="394"/>
                                </a:lnTo>
                                <a:lnTo>
                                  <a:pt x="34" y="459"/>
                                </a:lnTo>
                                <a:lnTo>
                                  <a:pt x="15" y="527"/>
                                </a:lnTo>
                                <a:lnTo>
                                  <a:pt x="3" y="598"/>
                                </a:lnTo>
                                <a:lnTo>
                                  <a:pt x="0" y="671"/>
                                </a:lnTo>
                                <a:lnTo>
                                  <a:pt x="0" y="4479"/>
                                </a:lnTo>
                                <a:lnTo>
                                  <a:pt x="3" y="4552"/>
                                </a:lnTo>
                                <a:lnTo>
                                  <a:pt x="15" y="4623"/>
                                </a:lnTo>
                                <a:lnTo>
                                  <a:pt x="34" y="4691"/>
                                </a:lnTo>
                                <a:lnTo>
                                  <a:pt x="59" y="4756"/>
                                </a:lnTo>
                                <a:lnTo>
                                  <a:pt x="91" y="4818"/>
                                </a:lnTo>
                                <a:lnTo>
                                  <a:pt x="129" y="4876"/>
                                </a:lnTo>
                                <a:lnTo>
                                  <a:pt x="172" y="4929"/>
                                </a:lnTo>
                                <a:lnTo>
                                  <a:pt x="221" y="4977"/>
                                </a:lnTo>
                                <a:lnTo>
                                  <a:pt x="274" y="5021"/>
                                </a:lnTo>
                                <a:lnTo>
                                  <a:pt x="332" y="5059"/>
                                </a:lnTo>
                                <a:lnTo>
                                  <a:pt x="394" y="5091"/>
                                </a:lnTo>
                                <a:lnTo>
                                  <a:pt x="459" y="5116"/>
                                </a:lnTo>
                                <a:lnTo>
                                  <a:pt x="527" y="5135"/>
                                </a:lnTo>
                                <a:lnTo>
                                  <a:pt x="598" y="5146"/>
                                </a:lnTo>
                                <a:lnTo>
                                  <a:pt x="671" y="5150"/>
                                </a:lnTo>
                                <a:lnTo>
                                  <a:pt x="9699" y="5150"/>
                                </a:lnTo>
                                <a:lnTo>
                                  <a:pt x="9772" y="5146"/>
                                </a:lnTo>
                                <a:lnTo>
                                  <a:pt x="9843" y="5135"/>
                                </a:lnTo>
                                <a:lnTo>
                                  <a:pt x="9911" y="5116"/>
                                </a:lnTo>
                                <a:lnTo>
                                  <a:pt x="9976" y="5091"/>
                                </a:lnTo>
                                <a:lnTo>
                                  <a:pt x="10038" y="5059"/>
                                </a:lnTo>
                                <a:lnTo>
                                  <a:pt x="10096" y="5021"/>
                                </a:lnTo>
                                <a:lnTo>
                                  <a:pt x="10149" y="4977"/>
                                </a:lnTo>
                                <a:lnTo>
                                  <a:pt x="10198" y="4929"/>
                                </a:lnTo>
                                <a:lnTo>
                                  <a:pt x="10241" y="4876"/>
                                </a:lnTo>
                                <a:lnTo>
                                  <a:pt x="10279" y="4818"/>
                                </a:lnTo>
                                <a:lnTo>
                                  <a:pt x="10311" y="4756"/>
                                </a:lnTo>
                                <a:lnTo>
                                  <a:pt x="10336" y="4691"/>
                                </a:lnTo>
                                <a:lnTo>
                                  <a:pt x="10355" y="4623"/>
                                </a:lnTo>
                                <a:lnTo>
                                  <a:pt x="10367" y="4552"/>
                                </a:lnTo>
                                <a:lnTo>
                                  <a:pt x="10371" y="4479"/>
                                </a:lnTo>
                                <a:lnTo>
                                  <a:pt x="10371" y="671"/>
                                </a:lnTo>
                                <a:lnTo>
                                  <a:pt x="10367" y="598"/>
                                </a:lnTo>
                                <a:lnTo>
                                  <a:pt x="10355" y="527"/>
                                </a:lnTo>
                                <a:lnTo>
                                  <a:pt x="10336" y="459"/>
                                </a:lnTo>
                                <a:lnTo>
                                  <a:pt x="10311" y="394"/>
                                </a:lnTo>
                                <a:lnTo>
                                  <a:pt x="10279" y="332"/>
                                </a:lnTo>
                                <a:lnTo>
                                  <a:pt x="10241" y="274"/>
                                </a:lnTo>
                                <a:lnTo>
                                  <a:pt x="10198" y="221"/>
                                </a:lnTo>
                                <a:lnTo>
                                  <a:pt x="10149" y="172"/>
                                </a:lnTo>
                                <a:lnTo>
                                  <a:pt x="10096" y="129"/>
                                </a:lnTo>
                                <a:lnTo>
                                  <a:pt x="10038" y="91"/>
                                </a:lnTo>
                                <a:lnTo>
                                  <a:pt x="9976" y="59"/>
                                </a:lnTo>
                                <a:lnTo>
                                  <a:pt x="9911" y="34"/>
                                </a:lnTo>
                                <a:lnTo>
                                  <a:pt x="9843" y="15"/>
                                </a:lnTo>
                                <a:lnTo>
                                  <a:pt x="9772" y="3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350"/>
                            <a:ext cx="10371" cy="4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EC2B5" w14:textId="77777777" w:rsidR="006015FD" w:rsidRDefault="006015FD" w:rsidP="006015FD">
                              <w:pPr>
                                <w:pStyle w:val="Corpodetexto"/>
                                <w:kinsoku w:val="0"/>
                                <w:overflowPunct w:val="0"/>
                                <w:spacing w:before="5"/>
                                <w:rPr>
                                  <w:b/>
                                  <w:bCs/>
                                  <w:i w:val="0"/>
                                  <w:iCs w:val="0"/>
                                  <w:sz w:val="29"/>
                                  <w:szCs w:val="29"/>
                                </w:rPr>
                              </w:pPr>
                            </w:p>
                            <w:p w14:paraId="20A09F81" w14:textId="1614C2C9" w:rsidR="006015FD" w:rsidRDefault="009150EC" w:rsidP="006015FD">
                              <w:pPr>
                                <w:pStyle w:val="Corpodetexto"/>
                                <w:kinsoku w:val="0"/>
                                <w:overflowPunct w:val="0"/>
                                <w:ind w:left="268" w:right="267"/>
                                <w:jc w:val="both"/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 xml:space="preserve">O </w:t>
                              </w:r>
                              <w:r w:rsidRPr="009150EC"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>reajustamento em sentido estrito</w:t>
                              </w:r>
                              <w:r w:rsidR="005742BF"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 xml:space="preserve"> constitui </w:t>
                              </w:r>
                              <w:r w:rsidRPr="009150EC"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>forma de manutenção do equilíbrio econômico-financeiro de contrato consistente na aplicação do índice de correção monetária previsto no contrato, que deve retratar a variação efetiva do custo de produção, admitida a adoção de índices específicos ou setoriais</w:t>
                              </w: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 xml:space="preserve"> (art. 6º, </w:t>
                              </w:r>
                              <w:r w:rsidRPr="009150EC"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>LVIII</w:t>
                              </w: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>, da Lei nº 14.133/21).</w:t>
                              </w:r>
                            </w:p>
                            <w:p w14:paraId="4D13D42E" w14:textId="77777777" w:rsidR="006015FD" w:rsidRDefault="006015FD" w:rsidP="006015FD">
                              <w:pPr>
                                <w:pStyle w:val="Corpodetexto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0CBFCB05" w14:textId="77777777" w:rsidR="006015FD" w:rsidRDefault="006015FD" w:rsidP="006015FD">
                              <w:pPr>
                                <w:pStyle w:val="Corpodetexto"/>
                                <w:kinsoku w:val="0"/>
                                <w:overflowPunct w:val="0"/>
                                <w:ind w:left="268"/>
                                <w:jc w:val="both"/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E243B" id="Agrupar 4" o:spid="_x0000_s1026" style="position:absolute;margin-left:57pt;margin-top:12.35pt;width:492.75pt;height:88.7pt;z-index:251659264;mso-wrap-distance-left:0;mso-wrap-distance-right:0;mso-position-horizontal-relative:page" coordorigin="791,349" coordsize="10372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" o:allowincell="f">
                <v:shape id="Freeform 6" o:spid="_x0000_s1027" style="position:absolute;left:791;top:349;width:10371;height:5151;visibility:visible;mso-wrap-style:square;v-text-anchor:top" coordsize="10371,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" path="m9699,l671,,598,3,527,15,459,34,394,59,332,91r-58,38l221,172r-49,49l129,274,91,332,59,394,34,459,15,527,3,598,,671,,4479r3,73l15,4623r19,68l59,4756r32,62l129,4876r43,53l221,4977r53,44l332,5059r62,32l459,5116r68,19l598,5146r73,4l9699,5150r73,-4l9843,5135r68,-19l9976,5091r62,-32l10096,5021r53,-44l10198,4929r43,-53l10279,4818r32,-62l10336,4691r19,-68l10367,4552r4,-73l10371,671r-4,-73l10355,527r-19,-68l10311,394r-32,-62l10241,274r-43,-53l10149,172r-53,-43l10038,91,9976,59,9911,34,9843,15,9772,3,9699,xe" fillcolor="#4471c4" stroked="f">
                  <v:path arrowok="t" o:connecttype="custom" o:connectlocs="671,0;527,15;394,59;274,129;172,221;91,332;34,459;3,598;0,4479;15,4623;59,4756;129,4876;221,4977;332,5059;459,5116;598,5146;9699,5150;9843,5135;9976,5091;10096,5021;10198,4929;10279,4818;10336,4691;10367,4552;10371,671;10355,527;10311,394;10241,274;10149,172;10038,91;9911,34;9772,3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92;top:350;width:10371;height: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79EC2B5" w14:textId="77777777" w:rsidR="006015FD" w:rsidRDefault="006015FD" w:rsidP="006015FD">
                        <w:pPr>
                          <w:pStyle w:val="Corpodetexto"/>
                          <w:kinsoku w:val="0"/>
                          <w:overflowPunct w:val="0"/>
                          <w:spacing w:before="5"/>
                          <w:rPr>
                            <w:b/>
                            <w:bCs/>
                            <w:i w:val="0"/>
                            <w:iCs w:val="0"/>
                            <w:sz w:val="29"/>
                            <w:szCs w:val="29"/>
                          </w:rPr>
                        </w:pPr>
                      </w:p>
                      <w:p w14:paraId="20A09F81" w14:textId="1614C2C9" w:rsidR="006015FD" w:rsidRDefault="009150EC" w:rsidP="006015FD">
                        <w:pPr>
                          <w:pStyle w:val="Corpodetexto"/>
                          <w:kinsoku w:val="0"/>
                          <w:overflowPunct w:val="0"/>
                          <w:ind w:left="268" w:right="267"/>
                          <w:jc w:val="both"/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O </w:t>
                        </w:r>
                        <w:r w:rsidRPr="009150EC"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>reajustamento em sentido estrito</w:t>
                        </w:r>
                        <w:r w:rsidR="005742BF"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 constitui </w:t>
                        </w:r>
                        <w:r w:rsidRPr="009150EC"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>forma de manutenção do equilíbrio econômico-financeiro de contrato consistente na aplicação do índice de correção monetária previsto no contrato, que deve retratar a variação efetiva do custo de produção, admitida a adoção de índices específicos ou setoriais</w:t>
                        </w:r>
                        <w:r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 (art. 6º, </w:t>
                        </w:r>
                        <w:r w:rsidRPr="009150EC"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>LVIII</w:t>
                        </w:r>
                        <w:r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>, da Lei nº 14.133/21).</w:t>
                        </w:r>
                      </w:p>
                      <w:p w14:paraId="4D13D42E" w14:textId="77777777" w:rsidR="006015FD" w:rsidRDefault="006015FD" w:rsidP="006015FD">
                        <w:pPr>
                          <w:pStyle w:val="Corpodetexto"/>
                          <w:kinsoku w:val="0"/>
                          <w:overflowPunct w:val="0"/>
                          <w:rPr>
                            <w:b/>
                            <w:bCs/>
                            <w:i w:val="0"/>
                            <w:iCs w:val="0"/>
                            <w:sz w:val="22"/>
                            <w:szCs w:val="22"/>
                          </w:rPr>
                        </w:pPr>
                      </w:p>
                      <w:p w14:paraId="0CBFCB05" w14:textId="77777777" w:rsidR="006015FD" w:rsidRDefault="006015FD" w:rsidP="006015FD">
                        <w:pPr>
                          <w:pStyle w:val="Corpodetexto"/>
                          <w:kinsoku w:val="0"/>
                          <w:overflowPunct w:val="0"/>
                          <w:ind w:left="268"/>
                          <w:jc w:val="both"/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47CA45" w14:textId="6A17A5F9" w:rsidR="00186B78" w:rsidRDefault="00186B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3AA8D4" w14:textId="2646956F" w:rsidR="006015FD" w:rsidRDefault="006015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8279634" w14:textId="0B41678D" w:rsidR="00186B78" w:rsidRPr="003D122E" w:rsidRDefault="005A2ED3" w:rsidP="008630EC">
      <w:pPr>
        <w:pBdr>
          <w:top w:val="nil"/>
          <w:left w:val="nil"/>
          <w:bottom w:val="nil"/>
          <w:right w:val="nil"/>
          <w:between w:val="nil"/>
        </w:pBdr>
        <w:spacing w:before="59" w:line="360" w:lineRule="auto"/>
        <w:ind w:left="-426" w:right="-12"/>
        <w:jc w:val="both"/>
        <w:rPr>
          <w:bCs/>
          <w:color w:val="000000"/>
        </w:rPr>
      </w:pPr>
      <w:r w:rsidRPr="00913265">
        <w:rPr>
          <w:b/>
          <w:color w:val="000000"/>
          <w:u w:val="single"/>
        </w:rPr>
        <w:t>Obs.</w:t>
      </w:r>
      <w:r w:rsidR="00D61C8F">
        <w:rPr>
          <w:b/>
          <w:color w:val="000000"/>
          <w:u w:val="single"/>
        </w:rPr>
        <w:t>1</w:t>
      </w:r>
      <w:r w:rsidRPr="00913265">
        <w:rPr>
          <w:b/>
          <w:color w:val="000000"/>
        </w:rPr>
        <w:t xml:space="preserve">: </w:t>
      </w:r>
      <w:r w:rsidRPr="003D122E">
        <w:rPr>
          <w:bCs/>
          <w:color w:val="000000"/>
        </w:rPr>
        <w:t xml:space="preserve">De acordo com o art. 136 da Lei Federal nº 14.133/2021, a alteração contratual para fazer face ao reajuste de preços previsto no contrato pode ser registrada por </w:t>
      </w:r>
      <w:r w:rsidRPr="003D122E">
        <w:rPr>
          <w:b/>
          <w:color w:val="000000"/>
        </w:rPr>
        <w:t>apostilamento</w:t>
      </w:r>
      <w:r w:rsidRPr="003D122E">
        <w:rPr>
          <w:bCs/>
          <w:color w:val="000000"/>
        </w:rPr>
        <w:t xml:space="preserve">, o que se afigura até mais econômico, em decorrência da desnecessidade de publicação na imprensa oficial. </w:t>
      </w:r>
    </w:p>
    <w:p w14:paraId="11BA1A44" w14:textId="672E3A74" w:rsidR="00186B78" w:rsidRDefault="005A2ED3" w:rsidP="008630EC">
      <w:pPr>
        <w:pBdr>
          <w:top w:val="nil"/>
          <w:left w:val="nil"/>
          <w:bottom w:val="nil"/>
          <w:right w:val="nil"/>
          <w:between w:val="nil"/>
        </w:pBdr>
        <w:spacing w:before="59" w:line="360" w:lineRule="auto"/>
        <w:ind w:left="-426" w:right="-12"/>
        <w:jc w:val="both"/>
        <w:rPr>
          <w:bCs/>
          <w:color w:val="000000"/>
        </w:rPr>
      </w:pPr>
      <w:r w:rsidRPr="003D122E">
        <w:rPr>
          <w:bCs/>
          <w:color w:val="000000"/>
        </w:rPr>
        <w:t xml:space="preserve">No entanto, em alguns casos, a concessão do reajuste coincide com a prorrogação de prazo, sendo aconselhável a formalização do reajuste no mesmo </w:t>
      </w:r>
      <w:r w:rsidRPr="003D122E">
        <w:rPr>
          <w:b/>
          <w:color w:val="000000"/>
        </w:rPr>
        <w:t>aditivo</w:t>
      </w:r>
      <w:r w:rsidRPr="003D122E">
        <w:rPr>
          <w:bCs/>
          <w:color w:val="000000"/>
        </w:rPr>
        <w:t>.</w:t>
      </w:r>
    </w:p>
    <w:p w14:paraId="738550C0" w14:textId="5C77C312" w:rsidR="00D61C8F" w:rsidRDefault="00D61C8F" w:rsidP="008630EC">
      <w:pPr>
        <w:pBdr>
          <w:top w:val="nil"/>
          <w:left w:val="nil"/>
          <w:bottom w:val="nil"/>
          <w:right w:val="nil"/>
          <w:between w:val="nil"/>
        </w:pBdr>
        <w:spacing w:before="59" w:line="360" w:lineRule="auto"/>
        <w:ind w:left="-426" w:right="-12"/>
        <w:jc w:val="both"/>
        <w:rPr>
          <w:bCs/>
          <w:color w:val="000000"/>
        </w:rPr>
      </w:pPr>
    </w:p>
    <w:p w14:paraId="798363F9" w14:textId="0EE5A617" w:rsidR="00D61C8F" w:rsidRDefault="00D61C8F" w:rsidP="008630EC">
      <w:pPr>
        <w:pBdr>
          <w:top w:val="nil"/>
          <w:left w:val="nil"/>
          <w:bottom w:val="nil"/>
          <w:right w:val="nil"/>
          <w:between w:val="nil"/>
        </w:pBdr>
        <w:spacing w:before="59" w:line="360" w:lineRule="auto"/>
        <w:ind w:left="-426" w:right="-12"/>
        <w:jc w:val="both"/>
        <w:rPr>
          <w:bCs/>
          <w:color w:val="000000"/>
        </w:rPr>
      </w:pPr>
      <w:r w:rsidRPr="00913265">
        <w:rPr>
          <w:b/>
          <w:color w:val="000000"/>
          <w:u w:val="single"/>
        </w:rPr>
        <w:t>Obs.</w:t>
      </w:r>
      <w:r>
        <w:rPr>
          <w:b/>
          <w:color w:val="000000"/>
          <w:u w:val="single"/>
        </w:rPr>
        <w:t>2</w:t>
      </w:r>
      <w:r w:rsidRPr="00913265">
        <w:rPr>
          <w:b/>
          <w:color w:val="000000"/>
        </w:rPr>
        <w:t xml:space="preserve">: </w:t>
      </w:r>
      <w:r w:rsidRPr="00D61C8F">
        <w:rPr>
          <w:bCs/>
          <w:color w:val="000000"/>
        </w:rPr>
        <w:t>O reajuste irregular de preços configura hipótese de superfaturamento (art. 6º, LVII, d, da Lei 14.133/21).</w:t>
      </w:r>
    </w:p>
    <w:p w14:paraId="1B21739C" w14:textId="77777777" w:rsidR="007266E4" w:rsidRDefault="007266E4" w:rsidP="008630EC">
      <w:pPr>
        <w:pBdr>
          <w:top w:val="nil"/>
          <w:left w:val="nil"/>
          <w:bottom w:val="nil"/>
          <w:right w:val="nil"/>
          <w:between w:val="nil"/>
        </w:pBdr>
        <w:spacing w:before="59" w:line="360" w:lineRule="auto"/>
        <w:ind w:left="-426" w:right="-12"/>
        <w:jc w:val="both"/>
        <w:rPr>
          <w:bCs/>
          <w:color w:val="000000"/>
        </w:rPr>
      </w:pPr>
    </w:p>
    <w:p w14:paraId="32F3913F" w14:textId="493F00B4" w:rsidR="007266E4" w:rsidRDefault="007266E4" w:rsidP="008630EC">
      <w:pPr>
        <w:pBdr>
          <w:top w:val="nil"/>
          <w:left w:val="nil"/>
          <w:bottom w:val="nil"/>
          <w:right w:val="nil"/>
          <w:between w:val="nil"/>
        </w:pBdr>
        <w:spacing w:before="59" w:line="360" w:lineRule="auto"/>
        <w:ind w:left="-426" w:right="-12"/>
        <w:jc w:val="both"/>
        <w:rPr>
          <w:bCs/>
          <w:color w:val="000000"/>
        </w:rPr>
      </w:pPr>
      <w:r w:rsidRPr="00913265">
        <w:rPr>
          <w:b/>
          <w:color w:val="000000"/>
          <w:u w:val="single"/>
        </w:rPr>
        <w:t>Obs.</w:t>
      </w:r>
      <w:r>
        <w:rPr>
          <w:b/>
          <w:color w:val="000000"/>
          <w:u w:val="single"/>
        </w:rPr>
        <w:t>3</w:t>
      </w:r>
      <w:r w:rsidRPr="00913265">
        <w:rPr>
          <w:b/>
          <w:color w:val="000000"/>
        </w:rPr>
        <w:t xml:space="preserve">: </w:t>
      </w:r>
      <w:r>
        <w:rPr>
          <w:bCs/>
          <w:color w:val="000000"/>
        </w:rPr>
        <w:t xml:space="preserve">Conforme Parecer nº 00079/2019/DECOR/CGU/AGU, “ressalvada a hipótese de o contrato codicionar a concessão do reajute ao pedido expresso do contratado, em regra não há possiblidade jurídica de preclusão lógica deste direito”, “já que para a sua concessão exige-se apenas a mera aplicaçao de ofício pela Administração Pública de ínice previsto contratualmente”. </w:t>
      </w:r>
    </w:p>
    <w:p w14:paraId="43033231" w14:textId="77777777" w:rsidR="007266E4" w:rsidRPr="003D122E" w:rsidRDefault="007266E4" w:rsidP="008630EC">
      <w:pPr>
        <w:pBdr>
          <w:top w:val="nil"/>
          <w:left w:val="nil"/>
          <w:bottom w:val="nil"/>
          <w:right w:val="nil"/>
          <w:between w:val="nil"/>
        </w:pBdr>
        <w:spacing w:before="59" w:line="360" w:lineRule="auto"/>
        <w:ind w:left="-426" w:right="-12"/>
        <w:jc w:val="both"/>
        <w:rPr>
          <w:bCs/>
          <w:color w:val="000000"/>
        </w:rPr>
      </w:pPr>
    </w:p>
    <w:p w14:paraId="63D69993" w14:textId="77777777" w:rsidR="0071132A" w:rsidRDefault="0071132A" w:rsidP="0071132A">
      <w:pPr>
        <w:pStyle w:val="Ttulo1"/>
        <w:spacing w:before="160"/>
        <w:ind w:left="-709"/>
        <w:jc w:val="both"/>
        <w:rPr>
          <w:sz w:val="22"/>
          <w:szCs w:val="22"/>
          <w:lang w:val="pt-BR"/>
        </w:rPr>
      </w:pPr>
      <w:bookmarkStart w:id="0" w:name="_Hlk155105682"/>
    </w:p>
    <w:p w14:paraId="2B8E6039" w14:textId="7C6CF39D" w:rsidR="00186B78" w:rsidRPr="008630EC" w:rsidRDefault="0071132A" w:rsidP="008630EC">
      <w:pPr>
        <w:pBdr>
          <w:top w:val="nil"/>
          <w:left w:val="nil"/>
          <w:bottom w:val="nil"/>
          <w:right w:val="nil"/>
          <w:between w:val="nil"/>
        </w:pBdr>
        <w:spacing w:before="59" w:line="360" w:lineRule="auto"/>
        <w:ind w:left="-426" w:right="-12"/>
        <w:jc w:val="both"/>
        <w:rPr>
          <w:b/>
          <w:color w:val="000000"/>
        </w:rPr>
      </w:pPr>
      <w:r w:rsidRPr="008630EC">
        <w:rPr>
          <w:b/>
          <w:color w:val="000000"/>
        </w:rPr>
        <w:t>Processo nº:</w:t>
      </w:r>
    </w:p>
    <w:bookmarkEnd w:id="0"/>
    <w:p w14:paraId="09639A58" w14:textId="77777777" w:rsidR="00186B78" w:rsidRDefault="00186B7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1034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938"/>
        <w:gridCol w:w="1276"/>
        <w:gridCol w:w="1134"/>
      </w:tblGrid>
      <w:tr w:rsidR="00186B78" w:rsidRPr="0071132A" w14:paraId="6D81676F" w14:textId="77777777" w:rsidTr="00365E07">
        <w:trPr>
          <w:trHeight w:val="104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D24D5AB" w14:textId="1E5617E3" w:rsidR="00186B78" w:rsidRPr="0071132A" w:rsidRDefault="00711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right="393"/>
              <w:jc w:val="center"/>
              <w:rPr>
                <w:b/>
                <w:color w:val="000000"/>
              </w:rPr>
            </w:pPr>
            <w:r w:rsidRPr="00BA3C5D">
              <w:rPr>
                <w:rFonts w:asciiTheme="majorHAnsi" w:hAnsiTheme="majorHAnsi" w:cstheme="majorHAnsi"/>
                <w:b/>
                <w:color w:val="000000"/>
              </w:rPr>
              <w:t>CONDIÇÕES A SEREM VERIFICADAS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925E7B3" w14:textId="4183C809" w:rsidR="00186B78" w:rsidRPr="0071132A" w:rsidRDefault="0060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b/>
                <w:color w:val="000000"/>
              </w:rPr>
            </w:pPr>
            <w:r w:rsidRPr="0071132A">
              <w:rPr>
                <w:rFonts w:asciiTheme="majorHAnsi" w:hAnsiTheme="majorHAnsi" w:cstheme="majorHAnsi"/>
                <w:b/>
                <w:color w:val="000000"/>
              </w:rPr>
              <w:t>S / N / NA</w:t>
            </w:r>
            <w:r w:rsidRPr="0071132A">
              <w:rPr>
                <w:rStyle w:val="Refdenotaderodap"/>
                <w:rFonts w:asciiTheme="majorHAnsi" w:eastAsiaTheme="minorEastAsia" w:hAnsiTheme="majorHAnsi" w:cstheme="majorHAnsi"/>
                <w:b/>
                <w:color w:val="000000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E368B0D" w14:textId="77777777" w:rsidR="00186B78" w:rsidRPr="0071132A" w:rsidRDefault="005A2ED3" w:rsidP="00365E07">
            <w:pPr>
              <w:spacing w:before="140"/>
              <w:jc w:val="center"/>
              <w:rPr>
                <w:b/>
              </w:rPr>
            </w:pPr>
            <w:r w:rsidRPr="0071132A">
              <w:rPr>
                <w:b/>
              </w:rPr>
              <w:t>Despacho</w:t>
            </w:r>
          </w:p>
        </w:tc>
      </w:tr>
      <w:tr w:rsidR="00186B78" w:rsidRPr="0071132A" w14:paraId="448FB84F" w14:textId="77777777" w:rsidTr="00365E07">
        <w:trPr>
          <w:trHeight w:val="475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5F20" w14:textId="77777777" w:rsidR="00186B78" w:rsidRDefault="005A2ED3" w:rsidP="000D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  <w:lang w:val="pt-BR"/>
              </w:rPr>
            </w:pPr>
            <w:r w:rsidRPr="0071132A">
              <w:rPr>
                <w:b/>
                <w:color w:val="000000"/>
              </w:rPr>
              <w:t xml:space="preserve">1. </w:t>
            </w:r>
            <w:r w:rsidR="000D4260" w:rsidRPr="000D4260">
              <w:rPr>
                <w:color w:val="000000"/>
                <w:lang w:val="pt-BR"/>
              </w:rPr>
              <w:t xml:space="preserve">Consta nos autos do processo </w:t>
            </w:r>
            <w:r w:rsidR="000D4260" w:rsidRPr="000D4260">
              <w:rPr>
                <w:b/>
                <w:color w:val="000000"/>
                <w:lang w:val="pt-BR"/>
              </w:rPr>
              <w:t xml:space="preserve">extrato da publicação </w:t>
            </w:r>
            <w:r w:rsidR="000D4260" w:rsidRPr="000D4260">
              <w:rPr>
                <w:color w:val="000000"/>
                <w:lang w:val="pt-BR"/>
              </w:rPr>
              <w:t xml:space="preserve">na Imprensa oficial e no Portal Nacional de Contratações Públicas (PNCP) do </w:t>
            </w:r>
            <w:r w:rsidR="000D4260" w:rsidRPr="000D4260">
              <w:rPr>
                <w:b/>
                <w:bCs/>
                <w:color w:val="000000"/>
                <w:lang w:val="pt-BR"/>
              </w:rPr>
              <w:t>contrato</w:t>
            </w:r>
            <w:r w:rsidR="000D4260" w:rsidRPr="000D4260">
              <w:rPr>
                <w:color w:val="000000"/>
                <w:lang w:val="pt-BR"/>
              </w:rPr>
              <w:t xml:space="preserve"> e de eventuais </w:t>
            </w:r>
            <w:r w:rsidR="000D4260" w:rsidRPr="000D4260">
              <w:rPr>
                <w:b/>
                <w:bCs/>
                <w:color w:val="000000"/>
                <w:lang w:val="pt-BR"/>
              </w:rPr>
              <w:t>termos aditivos precedentes</w:t>
            </w:r>
            <w:r w:rsidR="000D4260" w:rsidRPr="000D4260">
              <w:rPr>
                <w:color w:val="000000"/>
                <w:lang w:val="pt-BR"/>
              </w:rPr>
              <w:t xml:space="preserve">, demonstrando </w:t>
            </w:r>
            <w:r w:rsidR="000D4260" w:rsidRPr="000D4260">
              <w:rPr>
                <w:rFonts w:asciiTheme="majorHAnsi" w:eastAsia="Times New Roman" w:hAnsiTheme="majorHAnsi" w:cstheme="majorHAnsi"/>
                <w:color w:val="000000"/>
                <w:lang w:val="pt-BR"/>
              </w:rPr>
              <w:t>que</w:t>
            </w:r>
            <w:r w:rsidR="000D4260" w:rsidRPr="000D4260">
              <w:rPr>
                <w:color w:val="000000"/>
                <w:lang w:val="pt-BR"/>
              </w:rPr>
              <w:t xml:space="preserve"> o contrato está em vigor? (art. 94 da Lei nº 14.133/21)</w:t>
            </w:r>
          </w:p>
          <w:p w14:paraId="1869F4E1" w14:textId="633B7257" w:rsidR="000D4260" w:rsidRPr="0071132A" w:rsidRDefault="000D4260" w:rsidP="000D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106A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8095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B78" w:rsidRPr="0071132A" w14:paraId="76543716" w14:textId="77777777" w:rsidTr="00365E07">
        <w:trPr>
          <w:trHeight w:val="759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BC53" w14:textId="50A1DAAA" w:rsidR="00186B78" w:rsidRDefault="005A2ED3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  <w:lang w:val="pt-BR"/>
              </w:rPr>
            </w:pPr>
            <w:r w:rsidRPr="0071132A">
              <w:rPr>
                <w:b/>
                <w:color w:val="000000"/>
              </w:rPr>
              <w:lastRenderedPageBreak/>
              <w:t xml:space="preserve">2. </w:t>
            </w:r>
            <w:r w:rsidR="00A51462">
              <w:rPr>
                <w:color w:val="000000"/>
              </w:rPr>
              <w:t>Há p</w:t>
            </w:r>
            <w:r w:rsidR="00A51462" w:rsidRPr="0071132A">
              <w:rPr>
                <w:color w:val="000000"/>
              </w:rPr>
              <w:t xml:space="preserve">revisão do </w:t>
            </w:r>
            <w:r w:rsidR="00A51462" w:rsidRPr="0071132A">
              <w:rPr>
                <w:b/>
                <w:color w:val="000000"/>
              </w:rPr>
              <w:t>critério de reajuste</w:t>
            </w:r>
            <w:r w:rsidR="00A51462" w:rsidRPr="0071132A">
              <w:rPr>
                <w:color w:val="000000"/>
              </w:rPr>
              <w:t xml:space="preserve"> em cláusula </w:t>
            </w:r>
            <w:r w:rsidR="00A51462">
              <w:rPr>
                <w:color w:val="000000"/>
              </w:rPr>
              <w:t xml:space="preserve">do edital e </w:t>
            </w:r>
            <w:r w:rsidR="00A51462" w:rsidRPr="0071132A">
              <w:rPr>
                <w:color w:val="000000"/>
              </w:rPr>
              <w:t xml:space="preserve">do contrato, com </w:t>
            </w:r>
            <w:r w:rsidR="00A51462" w:rsidRPr="00E26302">
              <w:rPr>
                <w:color w:val="000000"/>
              </w:rPr>
              <w:t>data-base vinculada à data do orçamento estimado</w:t>
            </w:r>
            <w:r w:rsidR="00A51462">
              <w:rPr>
                <w:color w:val="000000"/>
              </w:rPr>
              <w:t xml:space="preserve">? </w:t>
            </w:r>
            <w:r w:rsidR="00A51462" w:rsidRPr="000D4260">
              <w:rPr>
                <w:color w:val="000000"/>
                <w:lang w:val="pt-BR"/>
              </w:rPr>
              <w:t xml:space="preserve">(art. </w:t>
            </w:r>
            <w:r w:rsidR="00A51462">
              <w:rPr>
                <w:color w:val="000000"/>
                <w:lang w:val="pt-BR"/>
              </w:rPr>
              <w:t>25, §7º e art. 92, V e §3º,</w:t>
            </w:r>
            <w:r w:rsidR="00A51462" w:rsidRPr="000D4260">
              <w:rPr>
                <w:color w:val="000000"/>
                <w:lang w:val="pt-BR"/>
              </w:rPr>
              <w:t xml:space="preserve"> da Lei nº 14.133/21)</w:t>
            </w:r>
          </w:p>
          <w:p w14:paraId="589E82EB" w14:textId="7715DEDD" w:rsidR="00FF27CB" w:rsidRPr="0071132A" w:rsidRDefault="00FF27CB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15181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09D6D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B78" w:rsidRPr="0071132A" w14:paraId="6C7C4DA4" w14:textId="77777777" w:rsidTr="00365E07">
        <w:trPr>
          <w:trHeight w:val="55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4E44B" w14:textId="020203CD" w:rsidR="00A51462" w:rsidRDefault="005A2ED3" w:rsidP="00E2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</w:rPr>
            </w:pPr>
            <w:r w:rsidRPr="0071132A">
              <w:rPr>
                <w:b/>
                <w:color w:val="000000"/>
              </w:rPr>
              <w:t>3.</w:t>
            </w:r>
            <w:r w:rsidRPr="0071132A">
              <w:rPr>
                <w:color w:val="000000"/>
              </w:rPr>
              <w:t xml:space="preserve"> </w:t>
            </w:r>
            <w:r w:rsidR="00A51462">
              <w:t>No caso de primeiro reajuste ao contrato, foram anexados ao processo:</w:t>
            </w:r>
          </w:p>
          <w:p w14:paraId="4C041C68" w14:textId="77777777" w:rsidR="00A51462" w:rsidRDefault="00A51462" w:rsidP="00E2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</w:rPr>
            </w:pPr>
          </w:p>
          <w:p w14:paraId="7AEDA0EB" w14:textId="176C99E2" w:rsidR="00E26302" w:rsidRPr="00A51462" w:rsidRDefault="00A51462" w:rsidP="00A51462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7"/>
              <w:jc w:val="both"/>
              <w:rPr>
                <w:color w:val="000000"/>
                <w:lang w:val="pt-BR"/>
              </w:rPr>
            </w:pPr>
            <w:r w:rsidRPr="00A51462">
              <w:rPr>
                <w:color w:val="000000"/>
              </w:rPr>
              <w:t>Cópia</w:t>
            </w:r>
            <w:r>
              <w:t xml:space="preserve"> do edital da licitação para verificação da data limite para a apresentação da proposta?</w:t>
            </w:r>
          </w:p>
          <w:p w14:paraId="58B7C5AD" w14:textId="77777777" w:rsidR="00186B78" w:rsidRPr="00FF27CB" w:rsidRDefault="00A51462" w:rsidP="0002078B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7"/>
              <w:jc w:val="both"/>
              <w:rPr>
                <w:color w:val="000000"/>
                <w:lang w:val="pt-BR"/>
              </w:rPr>
            </w:pPr>
            <w:r w:rsidRPr="00A51462">
              <w:rPr>
                <w:color w:val="000000"/>
              </w:rPr>
              <w:t>Cópia da proposta apresentada pela empresa quando do procedimento de licitação?</w:t>
            </w:r>
          </w:p>
          <w:p w14:paraId="17D234B1" w14:textId="192C6F55" w:rsidR="00FF27CB" w:rsidRPr="0002078B" w:rsidRDefault="00FF27CB" w:rsidP="00FF27CB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7" w:right="127"/>
              <w:jc w:val="both"/>
              <w:rPr>
                <w:color w:val="00000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1AC7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3222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B78" w:rsidRPr="0071132A" w14:paraId="71E6835A" w14:textId="77777777" w:rsidTr="00365E07">
        <w:trPr>
          <w:trHeight w:val="65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93AC" w14:textId="4803EF9A" w:rsidR="00186B78" w:rsidRPr="0071132A" w:rsidRDefault="008630EC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5A2ED3" w:rsidRPr="0071132A">
              <w:rPr>
                <w:b/>
                <w:color w:val="000000"/>
              </w:rPr>
              <w:t xml:space="preserve">. </w:t>
            </w:r>
            <w:r w:rsidR="005A2ED3" w:rsidRPr="0071132A">
              <w:rPr>
                <w:color w:val="000000"/>
              </w:rPr>
              <w:t xml:space="preserve">Em </w:t>
            </w:r>
            <w:r w:rsidR="005A2ED3" w:rsidRPr="00334826">
              <w:rPr>
                <w:rFonts w:asciiTheme="majorHAnsi" w:eastAsia="Times New Roman" w:hAnsiTheme="majorHAnsi" w:cstheme="majorHAnsi"/>
                <w:color w:val="181818"/>
                <w:lang w:val="pt-BR"/>
              </w:rPr>
              <w:t>relação</w:t>
            </w:r>
            <w:r w:rsidR="005A2ED3" w:rsidRPr="0071132A">
              <w:rPr>
                <w:color w:val="000000"/>
              </w:rPr>
              <w:t xml:space="preserve"> à verificação da </w:t>
            </w:r>
            <w:r w:rsidR="005A2ED3" w:rsidRPr="0071132A">
              <w:rPr>
                <w:b/>
                <w:color w:val="000000"/>
              </w:rPr>
              <w:t>periodicidade do reajuste</w:t>
            </w:r>
            <w:r w:rsidR="005A2ED3" w:rsidRPr="0071132A">
              <w:rPr>
                <w:color w:val="000000"/>
              </w:rPr>
              <w:t>:</w:t>
            </w:r>
          </w:p>
          <w:p w14:paraId="59E300CE" w14:textId="77777777" w:rsidR="00186B78" w:rsidRPr="0071132A" w:rsidRDefault="00186B78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</w:rPr>
            </w:pPr>
          </w:p>
          <w:p w14:paraId="74A2B813" w14:textId="12C4101B" w:rsidR="00186B78" w:rsidRPr="0071132A" w:rsidRDefault="00863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2"/>
              </w:tabs>
              <w:spacing w:line="276" w:lineRule="auto"/>
              <w:ind w:left="712" w:right="125" w:hanging="425"/>
              <w:jc w:val="both"/>
              <w:rPr>
                <w:color w:val="000000"/>
              </w:rPr>
            </w:pPr>
            <w:r w:rsidRPr="00D61C8F">
              <w:rPr>
                <w:b/>
                <w:color w:val="000000"/>
              </w:rPr>
              <w:t>4</w:t>
            </w:r>
            <w:r w:rsidR="005A2ED3" w:rsidRPr="00D61C8F">
              <w:rPr>
                <w:b/>
                <w:color w:val="000000"/>
              </w:rPr>
              <w:t>.1.</w:t>
            </w:r>
            <w:r w:rsidR="005A2ED3" w:rsidRPr="0071132A">
              <w:rPr>
                <w:color w:val="000000"/>
              </w:rPr>
              <w:t xml:space="preserve"> </w:t>
            </w:r>
            <w:r w:rsidR="005A2ED3" w:rsidRPr="009C2ACB">
              <w:rPr>
                <w:b/>
                <w:bCs/>
                <w:color w:val="000000"/>
              </w:rPr>
              <w:t>Para os contratos em geral celebrados com base na Lei 8.666/1993</w:t>
            </w:r>
            <w:r w:rsidR="005A2ED3" w:rsidRPr="0071132A">
              <w:rPr>
                <w:color w:val="000000"/>
              </w:rPr>
              <w:t>: concessão do primeiro reajuste após 01 (um) ano da data limite para apresentação da proposta ou do orçamento a que ela se referir, conforme definido no contrato, ou, para os reajustes subsequentes, 01 (um) ano, após o fato gerador que deu ensejo ao último reajuste;</w:t>
            </w:r>
          </w:p>
          <w:p w14:paraId="217C978E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2"/>
              </w:tabs>
              <w:spacing w:line="276" w:lineRule="auto"/>
              <w:ind w:left="712" w:right="125" w:hanging="425"/>
              <w:jc w:val="both"/>
              <w:rPr>
                <w:color w:val="000000"/>
              </w:rPr>
            </w:pPr>
          </w:p>
          <w:p w14:paraId="43CEF6BB" w14:textId="57CEFA9F" w:rsidR="00186B78" w:rsidRPr="0071132A" w:rsidRDefault="00863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2"/>
              </w:tabs>
              <w:spacing w:line="276" w:lineRule="auto"/>
              <w:ind w:left="712" w:right="125" w:hanging="425"/>
              <w:jc w:val="both"/>
              <w:rPr>
                <w:color w:val="000000"/>
              </w:rPr>
            </w:pPr>
            <w:r w:rsidRPr="00D61C8F">
              <w:rPr>
                <w:b/>
                <w:color w:val="000000"/>
              </w:rPr>
              <w:t>4</w:t>
            </w:r>
            <w:r w:rsidR="005A2ED3" w:rsidRPr="00D61C8F">
              <w:rPr>
                <w:b/>
                <w:color w:val="000000"/>
              </w:rPr>
              <w:t>.2.</w:t>
            </w:r>
            <w:r w:rsidR="005A2ED3" w:rsidRPr="0071132A">
              <w:rPr>
                <w:color w:val="000000"/>
              </w:rPr>
              <w:t xml:space="preserve"> </w:t>
            </w:r>
            <w:r w:rsidR="005A2ED3" w:rsidRPr="009C2ACB">
              <w:rPr>
                <w:b/>
                <w:bCs/>
                <w:color w:val="000000"/>
              </w:rPr>
              <w:t>Para os contratos em geral celebrados com base na Lei Federal nº 14.133/2021</w:t>
            </w:r>
            <w:r w:rsidR="005A2ED3" w:rsidRPr="0071132A">
              <w:rPr>
                <w:color w:val="000000"/>
              </w:rPr>
              <w:t>: concessão do primeiro reajuste após 01 (um) ano da data do orçamento estimado constante do ato convocatório da licitação ou, no caso das dispensas e das inexigibilidades, da data de apresentação da proposta, e, para os reajustes subsequentes, 1 (um) ano após o fato gerador que deu ensejo ao último reajuste;</w:t>
            </w:r>
          </w:p>
          <w:p w14:paraId="75DC3D18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2"/>
              </w:tabs>
              <w:spacing w:line="276" w:lineRule="auto"/>
              <w:ind w:left="712" w:right="125" w:hanging="425"/>
              <w:jc w:val="both"/>
              <w:rPr>
                <w:color w:val="000000"/>
              </w:rPr>
            </w:pPr>
          </w:p>
          <w:p w14:paraId="1D20C7C5" w14:textId="1AF34B33" w:rsidR="00186B78" w:rsidRPr="0071132A" w:rsidRDefault="005A2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2"/>
              </w:tabs>
              <w:spacing w:line="276" w:lineRule="auto"/>
              <w:ind w:left="712" w:right="125" w:hanging="425"/>
              <w:jc w:val="both"/>
              <w:rPr>
                <w:color w:val="000000"/>
              </w:rPr>
            </w:pPr>
            <w:r w:rsidRPr="00D61C8F">
              <w:rPr>
                <w:b/>
                <w:color w:val="000000"/>
              </w:rPr>
              <w:t>5.3.</w:t>
            </w:r>
            <w:r w:rsidRPr="0071132A">
              <w:rPr>
                <w:color w:val="000000"/>
              </w:rPr>
              <w:t xml:space="preserve"> </w:t>
            </w:r>
            <w:r w:rsidRPr="009C2ACB">
              <w:rPr>
                <w:b/>
                <w:bCs/>
                <w:color w:val="000000"/>
              </w:rPr>
              <w:t>Para os contratos de locação de imóveis de terceiros</w:t>
            </w:r>
            <w:r w:rsidRPr="0071132A">
              <w:rPr>
                <w:color w:val="000000"/>
              </w:rPr>
              <w:t xml:space="preserve">: a concessão do primeiro reajuste após 01 (um) ano da assinatura do </w:t>
            </w:r>
            <w:r w:rsidR="00682359">
              <w:rPr>
                <w:color w:val="000000"/>
              </w:rPr>
              <w:t>contrato</w:t>
            </w:r>
            <w:r w:rsidRPr="0071132A">
              <w:rPr>
                <w:color w:val="000000"/>
              </w:rPr>
              <w:t>, ou, para os reajustes subsequentes, 01 (um) ano após o fato gerador que deu ensejo ao último reajuste</w:t>
            </w:r>
          </w:p>
          <w:p w14:paraId="0D9C8266" w14:textId="2D3D836E" w:rsidR="00303F4B" w:rsidRPr="0071132A" w:rsidRDefault="00303F4B" w:rsidP="00D61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2E83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3EEA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1462" w:rsidRPr="0071132A" w14:paraId="0F5AD69A" w14:textId="77777777" w:rsidTr="00365E07">
        <w:trPr>
          <w:trHeight w:val="65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9CE7C" w14:textId="526BCFE3" w:rsidR="00A51462" w:rsidRDefault="008630EC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b/>
                <w:color w:val="000000"/>
              </w:rPr>
            </w:pPr>
            <w:r w:rsidRPr="00D61C8F">
              <w:rPr>
                <w:b/>
                <w:color w:val="000000"/>
              </w:rPr>
              <w:t>5.</w:t>
            </w:r>
            <w:r>
              <w:rPr>
                <w:bCs/>
                <w:color w:val="000000"/>
              </w:rPr>
              <w:t xml:space="preserve"> </w:t>
            </w:r>
            <w:r w:rsidR="000F7AC6" w:rsidRPr="000F7AC6">
              <w:rPr>
                <w:bCs/>
                <w:color w:val="000000"/>
              </w:rPr>
              <w:t>No caso de</w:t>
            </w:r>
            <w:r w:rsidR="000F7AC6" w:rsidRPr="000F7AC6">
              <w:rPr>
                <w:b/>
                <w:color w:val="000000"/>
              </w:rPr>
              <w:t xml:space="preserve"> contratos de obras:</w:t>
            </w:r>
          </w:p>
          <w:p w14:paraId="2969EACA" w14:textId="77777777" w:rsidR="000F7AC6" w:rsidRPr="000F7AC6" w:rsidRDefault="000F7AC6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bCs/>
                <w:color w:val="000000"/>
              </w:rPr>
            </w:pPr>
          </w:p>
          <w:p w14:paraId="4FA5F5FC" w14:textId="055E25AE" w:rsidR="000F7AC6" w:rsidRPr="000F7AC6" w:rsidRDefault="000F7AC6" w:rsidP="000F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64" w:right="136"/>
              <w:jc w:val="both"/>
              <w:rPr>
                <w:bCs/>
                <w:color w:val="000000"/>
              </w:rPr>
            </w:pPr>
            <w:r w:rsidRPr="00D61C8F">
              <w:rPr>
                <w:b/>
                <w:color w:val="000000"/>
              </w:rPr>
              <w:t>a)</w:t>
            </w:r>
            <w:r>
              <w:rPr>
                <w:bCs/>
                <w:color w:val="000000"/>
              </w:rPr>
              <w:t xml:space="preserve"> </w:t>
            </w:r>
            <w:r w:rsidRPr="000F7AC6">
              <w:rPr>
                <w:bCs/>
                <w:color w:val="000000"/>
              </w:rPr>
              <w:t xml:space="preserve">Constam os documentos que comprovam os valores medidos, para justificar o valor remanescente sobre o qual incidirá o reajuste? </w:t>
            </w:r>
          </w:p>
          <w:p w14:paraId="466F88A9" w14:textId="77777777" w:rsidR="000F7AC6" w:rsidRPr="000F7AC6" w:rsidRDefault="000F7AC6" w:rsidP="000F7AC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824" w:right="136"/>
              <w:jc w:val="both"/>
              <w:rPr>
                <w:bCs/>
                <w:color w:val="000000"/>
              </w:rPr>
            </w:pPr>
          </w:p>
          <w:p w14:paraId="58539A9C" w14:textId="630B71E0" w:rsidR="000F7AC6" w:rsidRDefault="000F7AC6" w:rsidP="000F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64" w:right="136"/>
              <w:jc w:val="both"/>
              <w:rPr>
                <w:bCs/>
                <w:color w:val="000000"/>
              </w:rPr>
            </w:pPr>
            <w:r w:rsidRPr="00D61C8F">
              <w:rPr>
                <w:b/>
                <w:color w:val="000000"/>
              </w:rPr>
              <w:t>b)</w:t>
            </w:r>
            <w:r w:rsidRPr="000F7AC6">
              <w:rPr>
                <w:bCs/>
                <w:color w:val="000000"/>
              </w:rPr>
              <w:t xml:space="preserve"> Consta cronograma físico-financeiro da obra? </w:t>
            </w:r>
          </w:p>
          <w:p w14:paraId="491C8D0B" w14:textId="77777777" w:rsidR="000F7AC6" w:rsidRDefault="000F7AC6" w:rsidP="000F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64" w:right="136"/>
              <w:jc w:val="both"/>
              <w:rPr>
                <w:bCs/>
                <w:color w:val="000000"/>
              </w:rPr>
            </w:pPr>
          </w:p>
          <w:p w14:paraId="577B14E0" w14:textId="0A20788A" w:rsidR="000F7AC6" w:rsidRDefault="000F7AC6" w:rsidP="000F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64" w:right="136"/>
              <w:jc w:val="both"/>
              <w:rPr>
                <w:bCs/>
                <w:color w:val="000000"/>
              </w:rPr>
            </w:pPr>
            <w:r w:rsidRPr="00D61C8F">
              <w:rPr>
                <w:b/>
                <w:color w:val="000000"/>
              </w:rPr>
              <w:t>c)</w:t>
            </w:r>
            <w:r w:rsidRPr="000F7AC6">
              <w:rPr>
                <w:bCs/>
                <w:color w:val="000000"/>
              </w:rPr>
              <w:t xml:space="preserve"> Consta informação se a atual fase de execução da obra corresponde ao disposto no cronograma de execução?</w:t>
            </w:r>
          </w:p>
          <w:p w14:paraId="63377EE1" w14:textId="77777777" w:rsidR="000F7AC6" w:rsidRDefault="000F7AC6" w:rsidP="000F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64" w:right="136"/>
              <w:jc w:val="both"/>
              <w:rPr>
                <w:bCs/>
                <w:color w:val="000000"/>
              </w:rPr>
            </w:pPr>
          </w:p>
          <w:p w14:paraId="5D48279D" w14:textId="0CEBF1A7" w:rsidR="000F7AC6" w:rsidRDefault="000F7AC6" w:rsidP="000F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64" w:right="136"/>
              <w:jc w:val="both"/>
              <w:rPr>
                <w:bCs/>
                <w:color w:val="000000"/>
              </w:rPr>
            </w:pPr>
            <w:r w:rsidRPr="00D61C8F">
              <w:rPr>
                <w:b/>
                <w:color w:val="000000"/>
              </w:rPr>
              <w:t>d)</w:t>
            </w:r>
            <w:r w:rsidRPr="000F7AC6">
              <w:rPr>
                <w:bCs/>
                <w:color w:val="000000"/>
              </w:rPr>
              <w:t xml:space="preserve"> Consta informação do Gestor do Contrato se houve atraso decorrente de culpa d</w:t>
            </w:r>
            <w:r>
              <w:rPr>
                <w:bCs/>
                <w:color w:val="000000"/>
              </w:rPr>
              <w:t>o</w:t>
            </w:r>
            <w:r w:rsidRPr="000F7AC6">
              <w:rPr>
                <w:bCs/>
                <w:color w:val="000000"/>
              </w:rPr>
              <w:t xml:space="preserve"> contratad</w:t>
            </w:r>
            <w:r>
              <w:rPr>
                <w:bCs/>
                <w:color w:val="000000"/>
              </w:rPr>
              <w:t>o</w:t>
            </w:r>
            <w:r w:rsidRPr="000F7AC6">
              <w:rPr>
                <w:bCs/>
                <w:color w:val="000000"/>
              </w:rPr>
              <w:t>?</w:t>
            </w:r>
          </w:p>
          <w:p w14:paraId="62365CB0" w14:textId="2CDAB46B" w:rsidR="000F7AC6" w:rsidRPr="0071132A" w:rsidRDefault="000F7AC6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B536" w14:textId="77777777" w:rsidR="00A51462" w:rsidRPr="0071132A" w:rsidRDefault="00A5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BA53" w14:textId="77777777" w:rsidR="00A51462" w:rsidRPr="0071132A" w:rsidRDefault="00A5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B78" w:rsidRPr="0071132A" w14:paraId="07F3F4E5" w14:textId="77777777" w:rsidTr="00365E07">
        <w:trPr>
          <w:trHeight w:val="60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240D" w14:textId="77777777" w:rsidR="00186B78" w:rsidRDefault="005A2ED3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</w:rPr>
            </w:pPr>
            <w:r w:rsidRPr="0071132A">
              <w:rPr>
                <w:b/>
                <w:color w:val="000000"/>
              </w:rPr>
              <w:t>6.</w:t>
            </w:r>
            <w:r w:rsidRPr="0071132A">
              <w:rPr>
                <w:color w:val="000000"/>
              </w:rPr>
              <w:t xml:space="preserve"> </w:t>
            </w:r>
            <w:r w:rsidRPr="0071132A">
              <w:rPr>
                <w:b/>
                <w:color w:val="000000"/>
              </w:rPr>
              <w:t>Manifestação técnica da contadoria</w:t>
            </w:r>
            <w:r w:rsidRPr="0071132A">
              <w:rPr>
                <w:color w:val="000000"/>
              </w:rPr>
              <w:t xml:space="preserve"> que fundamente os cálculos do reajuste, devidamente atestada por servidor responsável</w:t>
            </w:r>
          </w:p>
          <w:p w14:paraId="334A0690" w14:textId="490D0F1A" w:rsidR="003D122E" w:rsidRPr="0071132A" w:rsidRDefault="003D122E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752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39CA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6A89" w:rsidRPr="0071132A" w14:paraId="6AF8121F" w14:textId="77777777" w:rsidTr="00365E07">
        <w:trPr>
          <w:trHeight w:val="60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F0F0" w14:textId="77777777" w:rsidR="00FF27CB" w:rsidRDefault="00D61C8F" w:rsidP="00FF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bCs/>
                <w:color w:val="000000"/>
              </w:rPr>
            </w:pPr>
            <w:r w:rsidRPr="0071132A">
              <w:rPr>
                <w:b/>
                <w:color w:val="000000"/>
              </w:rPr>
              <w:lastRenderedPageBreak/>
              <w:t xml:space="preserve">7. </w:t>
            </w:r>
            <w:r w:rsidR="00FE6A89">
              <w:rPr>
                <w:bCs/>
                <w:color w:val="000000"/>
              </w:rPr>
              <w:t xml:space="preserve">Foi </w:t>
            </w:r>
            <w:r w:rsidR="00FE6A89" w:rsidRPr="00FE6A89">
              <w:rPr>
                <w:bCs/>
                <w:color w:val="000000"/>
              </w:rPr>
              <w:t xml:space="preserve">providenciada a </w:t>
            </w:r>
            <w:r w:rsidR="00FE6A89" w:rsidRPr="00FE6A89">
              <w:rPr>
                <w:b/>
                <w:color w:val="000000"/>
              </w:rPr>
              <w:t>atualização do valor da garantia</w:t>
            </w:r>
            <w:r w:rsidR="00FE6A89" w:rsidRPr="00FE6A89">
              <w:rPr>
                <w:bCs/>
                <w:color w:val="000000"/>
              </w:rPr>
              <w:t xml:space="preserve"> em decorrência da alteração do valor do contrato (art. 98, parágrafo único</w:t>
            </w:r>
            <w:r w:rsidR="00FE6A89">
              <w:rPr>
                <w:bCs/>
                <w:color w:val="000000"/>
              </w:rPr>
              <w:t>, da</w:t>
            </w:r>
            <w:r w:rsidR="00FE6A89" w:rsidRPr="00FE6A89">
              <w:rPr>
                <w:bCs/>
                <w:color w:val="000000"/>
              </w:rPr>
              <w:t>Lei nº</w:t>
            </w:r>
            <w:r w:rsidR="00FE6A89">
              <w:rPr>
                <w:bCs/>
                <w:color w:val="000000"/>
              </w:rPr>
              <w:t xml:space="preserve"> </w:t>
            </w:r>
            <w:r w:rsidR="00FE6A89" w:rsidRPr="00FE6A89">
              <w:rPr>
                <w:bCs/>
                <w:color w:val="000000"/>
              </w:rPr>
              <w:t>14.133/2021)?</w:t>
            </w:r>
          </w:p>
          <w:p w14:paraId="2DEEBEFA" w14:textId="1D2767B9" w:rsidR="00FF27CB" w:rsidRPr="00FF27CB" w:rsidRDefault="00FF27CB" w:rsidP="00FF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4D5E" w14:textId="77777777" w:rsidR="00FE6A89" w:rsidRPr="0071132A" w:rsidRDefault="00FE6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F31B" w14:textId="77777777" w:rsidR="00FE6A89" w:rsidRPr="0071132A" w:rsidRDefault="00FE6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6C57" w:rsidRPr="0071132A" w14:paraId="4C3520F3" w14:textId="77777777" w:rsidTr="00365E07">
        <w:trPr>
          <w:trHeight w:val="60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41A8" w14:textId="4F84C135" w:rsidR="007E6C57" w:rsidRDefault="00D61C8F" w:rsidP="00FE6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Pr="0071132A">
              <w:rPr>
                <w:b/>
                <w:color w:val="000000"/>
              </w:rPr>
              <w:t xml:space="preserve">. </w:t>
            </w:r>
            <w:r w:rsidR="007E6C57">
              <w:rPr>
                <w:bCs/>
                <w:color w:val="000000"/>
              </w:rPr>
              <w:t xml:space="preserve">Há </w:t>
            </w:r>
            <w:r w:rsidR="007E6C57" w:rsidRPr="00A03221">
              <w:rPr>
                <w:b/>
                <w:color w:val="000000"/>
              </w:rPr>
              <w:t>disponibilidade de recursos orçamentários</w:t>
            </w:r>
            <w:r w:rsidR="007E6C57" w:rsidRPr="007E6C57">
              <w:rPr>
                <w:bCs/>
                <w:color w:val="000000"/>
              </w:rPr>
              <w:t xml:space="preserve"> para fazer face ao reajuste?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A333" w14:textId="77777777" w:rsidR="007E6C57" w:rsidRPr="0071132A" w:rsidRDefault="007E6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94D8" w14:textId="77777777" w:rsidR="007E6C57" w:rsidRPr="0071132A" w:rsidRDefault="007E6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B78" w:rsidRPr="0071132A" w14:paraId="01A29D52" w14:textId="77777777" w:rsidTr="00365E07">
        <w:trPr>
          <w:trHeight w:val="6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155F7" w14:textId="79E2E218" w:rsidR="00186B78" w:rsidRDefault="00D61C8F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5A2ED3" w:rsidRPr="0071132A">
              <w:rPr>
                <w:b/>
                <w:color w:val="000000"/>
              </w:rPr>
              <w:t>. Nota de empenho</w:t>
            </w:r>
            <w:r w:rsidR="005A2ED3" w:rsidRPr="0071132A">
              <w:rPr>
                <w:color w:val="000000"/>
              </w:rPr>
              <w:t xml:space="preserve"> referente à diferença financeira decorrente do incremento do valor contratual</w:t>
            </w:r>
          </w:p>
          <w:p w14:paraId="3506A812" w14:textId="1AB8C4C4" w:rsidR="003D122E" w:rsidRPr="0071132A" w:rsidRDefault="003D122E" w:rsidP="0033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7AD4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EB03" w14:textId="77777777" w:rsidR="00186B78" w:rsidRPr="0071132A" w:rsidRDefault="0018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67A145A" w14:textId="12298567" w:rsidR="00186B78" w:rsidRDefault="00186B78"/>
    <w:p w14:paraId="44AB7BF8" w14:textId="77777777" w:rsidR="00E24147" w:rsidRPr="00B80481" w:rsidRDefault="00E24147" w:rsidP="00E24147">
      <w:pPr>
        <w:rPr>
          <w:rFonts w:asciiTheme="majorHAnsi" w:eastAsia="Times New Roman" w:hAnsiTheme="majorHAnsi" w:cstheme="majorHAnsi"/>
        </w:rPr>
      </w:pPr>
    </w:p>
    <w:tbl>
      <w:tblPr>
        <w:tblStyle w:val="a0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230"/>
        <w:gridCol w:w="2551"/>
      </w:tblGrid>
      <w:tr w:rsidR="00E24147" w:rsidRPr="005A4C66" w14:paraId="7FDFEC1B" w14:textId="77777777" w:rsidTr="00FF2569">
        <w:tc>
          <w:tcPr>
            <w:tcW w:w="10348" w:type="dxa"/>
            <w:gridSpan w:val="3"/>
          </w:tcPr>
          <w:p w14:paraId="01BFB3FC" w14:textId="77777777" w:rsidR="00E24147" w:rsidRPr="005A4C66" w:rsidRDefault="00E24147" w:rsidP="00FF2569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154678892"/>
            <w:r w:rsidRPr="005A4C66">
              <w:rPr>
                <w:rFonts w:asciiTheme="majorHAnsi" w:hAnsiTheme="majorHAnsi" w:cstheme="majorHAnsi"/>
                <w:b/>
              </w:rPr>
              <w:t>DOCUMENTOS DE REGULARIDADE</w:t>
            </w:r>
          </w:p>
          <w:p w14:paraId="32688AB0" w14:textId="77777777" w:rsidR="00E24147" w:rsidRDefault="00E24147" w:rsidP="00FF2569">
            <w:pPr>
              <w:jc w:val="center"/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Verificar se o contratado mantém as mesmas condições de habilitação exigidas no edital da licitação</w:t>
            </w:r>
          </w:p>
          <w:p w14:paraId="6F9D47FF" w14:textId="77777777" w:rsidR="00E24147" w:rsidRPr="005A4C66" w:rsidRDefault="00E24147" w:rsidP="00FF256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A417A">
              <w:rPr>
                <w:rFonts w:asciiTheme="majorHAnsi" w:hAnsiTheme="majorHAnsi" w:cstheme="majorHAnsi"/>
                <w:color w:val="000000" w:themeColor="text1"/>
              </w:rPr>
              <w:t>(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art. 91, §4º e </w:t>
            </w:r>
            <w:r w:rsidRPr="000A417A">
              <w:rPr>
                <w:rFonts w:asciiTheme="majorHAnsi" w:hAnsiTheme="majorHAnsi" w:cstheme="majorHAnsi"/>
                <w:color w:val="000000" w:themeColor="text1"/>
              </w:rPr>
              <w:t>art. 92, XVI, da Lei nº 14.133/21)</w:t>
            </w:r>
          </w:p>
        </w:tc>
      </w:tr>
      <w:tr w:rsidR="00E24147" w:rsidRPr="005A4C66" w14:paraId="64B2114F" w14:textId="77777777" w:rsidTr="00FF2569">
        <w:trPr>
          <w:trHeight w:val="397"/>
        </w:trPr>
        <w:tc>
          <w:tcPr>
            <w:tcW w:w="567" w:type="dxa"/>
          </w:tcPr>
          <w:p w14:paraId="4C71CC5B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230" w:type="dxa"/>
          </w:tcPr>
          <w:p w14:paraId="44B9A556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14:paraId="2108ABC3" w14:textId="77777777" w:rsidR="00E24147" w:rsidRPr="005A4C66" w:rsidRDefault="00E24147" w:rsidP="00FF256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A4C66">
              <w:rPr>
                <w:rFonts w:asciiTheme="majorHAnsi" w:hAnsiTheme="majorHAnsi" w:cstheme="majorHAnsi"/>
                <w:b/>
                <w:bCs/>
              </w:rPr>
              <w:t>Despacho</w:t>
            </w:r>
          </w:p>
        </w:tc>
      </w:tr>
      <w:tr w:rsidR="00E24147" w:rsidRPr="005A4C66" w14:paraId="35207059" w14:textId="77777777" w:rsidTr="00FF2569">
        <w:trPr>
          <w:trHeight w:val="397"/>
        </w:trPr>
        <w:tc>
          <w:tcPr>
            <w:tcW w:w="567" w:type="dxa"/>
          </w:tcPr>
          <w:p w14:paraId="1E4EE9C1" w14:textId="77777777" w:rsidR="00E24147" w:rsidRPr="00875AA6" w:rsidRDefault="00E24147" w:rsidP="00FF2569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>1.</w:t>
            </w:r>
          </w:p>
        </w:tc>
        <w:tc>
          <w:tcPr>
            <w:tcW w:w="7230" w:type="dxa"/>
          </w:tcPr>
          <w:p w14:paraId="546A53B9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Cópia do contrato ou estatuto social</w:t>
            </w:r>
          </w:p>
        </w:tc>
        <w:tc>
          <w:tcPr>
            <w:tcW w:w="2551" w:type="dxa"/>
          </w:tcPr>
          <w:p w14:paraId="0E1ACC68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</w:p>
        </w:tc>
      </w:tr>
      <w:tr w:rsidR="00E24147" w:rsidRPr="005A4C66" w14:paraId="56C10A31" w14:textId="77777777" w:rsidTr="00FF2569">
        <w:trPr>
          <w:trHeight w:val="397"/>
        </w:trPr>
        <w:tc>
          <w:tcPr>
            <w:tcW w:w="567" w:type="dxa"/>
          </w:tcPr>
          <w:p w14:paraId="3882D382" w14:textId="77777777" w:rsidR="00E24147" w:rsidRPr="00875AA6" w:rsidRDefault="00E24147" w:rsidP="00FF2569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>2.</w:t>
            </w:r>
          </w:p>
        </w:tc>
        <w:tc>
          <w:tcPr>
            <w:tcW w:w="7230" w:type="dxa"/>
          </w:tcPr>
          <w:p w14:paraId="0DF8FF84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de regularidade com as Fazenda Federal, Estadual e Municipal</w:t>
            </w:r>
          </w:p>
        </w:tc>
        <w:tc>
          <w:tcPr>
            <w:tcW w:w="2551" w:type="dxa"/>
          </w:tcPr>
          <w:p w14:paraId="246F23E7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</w:p>
        </w:tc>
      </w:tr>
      <w:tr w:rsidR="00E24147" w:rsidRPr="005A4C66" w14:paraId="7480FD02" w14:textId="77777777" w:rsidTr="00FF2569">
        <w:trPr>
          <w:trHeight w:val="397"/>
        </w:trPr>
        <w:tc>
          <w:tcPr>
            <w:tcW w:w="567" w:type="dxa"/>
          </w:tcPr>
          <w:p w14:paraId="46B0D942" w14:textId="77777777" w:rsidR="00E24147" w:rsidRPr="00875AA6" w:rsidRDefault="00E24147" w:rsidP="00FF2569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>3.</w:t>
            </w:r>
          </w:p>
        </w:tc>
        <w:tc>
          <w:tcPr>
            <w:tcW w:w="7230" w:type="dxa"/>
          </w:tcPr>
          <w:p w14:paraId="098BA28E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Certificado de regularidade do FGTS</w:t>
            </w:r>
          </w:p>
        </w:tc>
        <w:tc>
          <w:tcPr>
            <w:tcW w:w="2551" w:type="dxa"/>
          </w:tcPr>
          <w:p w14:paraId="4CE7D270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</w:p>
        </w:tc>
      </w:tr>
      <w:tr w:rsidR="00E24147" w:rsidRPr="005A4C66" w14:paraId="27E5A2E0" w14:textId="77777777" w:rsidTr="00FF2569">
        <w:trPr>
          <w:trHeight w:val="397"/>
        </w:trPr>
        <w:tc>
          <w:tcPr>
            <w:tcW w:w="567" w:type="dxa"/>
          </w:tcPr>
          <w:p w14:paraId="13772C44" w14:textId="77777777" w:rsidR="00E24147" w:rsidRPr="00875AA6" w:rsidRDefault="00E24147" w:rsidP="00FF2569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>4.</w:t>
            </w:r>
          </w:p>
        </w:tc>
        <w:tc>
          <w:tcPr>
            <w:tcW w:w="7230" w:type="dxa"/>
          </w:tcPr>
          <w:p w14:paraId="5DE9EDF7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Certidão de regularidade de débitos trabalhistas</w:t>
            </w:r>
          </w:p>
        </w:tc>
        <w:tc>
          <w:tcPr>
            <w:tcW w:w="2551" w:type="dxa"/>
          </w:tcPr>
          <w:p w14:paraId="725AFE96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</w:p>
        </w:tc>
      </w:tr>
      <w:tr w:rsidR="00E24147" w:rsidRPr="005A4C66" w14:paraId="77EBB95C" w14:textId="77777777" w:rsidTr="00FF2569">
        <w:trPr>
          <w:trHeight w:val="397"/>
        </w:trPr>
        <w:tc>
          <w:tcPr>
            <w:tcW w:w="567" w:type="dxa"/>
          </w:tcPr>
          <w:p w14:paraId="2FA631E2" w14:textId="77777777" w:rsidR="00E24147" w:rsidRPr="00875AA6" w:rsidRDefault="00E24147" w:rsidP="00FF2569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>5.</w:t>
            </w:r>
          </w:p>
        </w:tc>
        <w:tc>
          <w:tcPr>
            <w:tcW w:w="7230" w:type="dxa"/>
          </w:tcPr>
          <w:p w14:paraId="15D48205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Comprovante de inscrição e de situação cadastral ativa no CNPJ</w:t>
            </w:r>
          </w:p>
        </w:tc>
        <w:tc>
          <w:tcPr>
            <w:tcW w:w="2551" w:type="dxa"/>
          </w:tcPr>
          <w:p w14:paraId="148CC845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</w:p>
        </w:tc>
      </w:tr>
      <w:tr w:rsidR="00E24147" w:rsidRPr="005A4C66" w14:paraId="44E9F7A6" w14:textId="77777777" w:rsidTr="00FF2569">
        <w:trPr>
          <w:trHeight w:val="397"/>
        </w:trPr>
        <w:tc>
          <w:tcPr>
            <w:tcW w:w="567" w:type="dxa"/>
          </w:tcPr>
          <w:p w14:paraId="2932E467" w14:textId="77777777" w:rsidR="00E24147" w:rsidRPr="00875AA6" w:rsidRDefault="00E24147" w:rsidP="00FF2569">
            <w:pPr>
              <w:rPr>
                <w:rFonts w:asciiTheme="majorHAnsi" w:hAnsiTheme="majorHAnsi" w:cstheme="majorHAnsi"/>
                <w:b/>
                <w:bCs/>
              </w:rPr>
            </w:pPr>
            <w:r w:rsidRPr="00875AA6">
              <w:rPr>
                <w:rFonts w:asciiTheme="majorHAnsi" w:hAnsiTheme="majorHAnsi" w:cstheme="majorHAnsi"/>
                <w:b/>
                <w:bCs/>
              </w:rPr>
              <w:t xml:space="preserve">6. </w:t>
            </w:r>
          </w:p>
        </w:tc>
        <w:tc>
          <w:tcPr>
            <w:tcW w:w="7230" w:type="dxa"/>
          </w:tcPr>
          <w:p w14:paraId="2070FF23" w14:textId="77777777" w:rsidR="00E24147" w:rsidRPr="005A4C66" w:rsidRDefault="00E24147" w:rsidP="00FF2569">
            <w:pPr>
              <w:jc w:val="both"/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Certidões</w:t>
            </w:r>
            <w:r w:rsidRPr="002163BB">
              <w:rPr>
                <w:rFonts w:asciiTheme="majorHAnsi" w:hAnsiTheme="majorHAnsi" w:cstheme="majorHAnsi"/>
              </w:rPr>
              <w:t xml:space="preserve"> negativas de inidoneidade</w:t>
            </w:r>
            <w:r>
              <w:rPr>
                <w:rFonts w:asciiTheme="majorHAnsi" w:hAnsiTheme="majorHAnsi" w:cstheme="majorHAnsi"/>
              </w:rPr>
              <w:t xml:space="preserve"> e</w:t>
            </w:r>
            <w:r w:rsidRPr="002163BB">
              <w:rPr>
                <w:rFonts w:asciiTheme="majorHAnsi" w:hAnsiTheme="majorHAnsi" w:cstheme="majorHAnsi"/>
              </w:rPr>
              <w:t xml:space="preserve"> de impedimento </w:t>
            </w:r>
            <w:r>
              <w:rPr>
                <w:rFonts w:asciiTheme="majorHAnsi" w:hAnsiTheme="majorHAnsi" w:cstheme="majorHAnsi"/>
              </w:rPr>
              <w:t xml:space="preserve">perante </w:t>
            </w:r>
            <w:r w:rsidRPr="002163BB">
              <w:rPr>
                <w:rFonts w:asciiTheme="majorHAnsi" w:hAnsiTheme="majorHAnsi" w:cstheme="majorHAnsi"/>
              </w:rPr>
              <w:t>o Cadastro Nacional de Empresas Inidôneas e Suspensas (Ceis) e o Cadastro Nacional de Empresas Punidas (Cnep)</w:t>
            </w:r>
          </w:p>
        </w:tc>
        <w:tc>
          <w:tcPr>
            <w:tcW w:w="2551" w:type="dxa"/>
          </w:tcPr>
          <w:p w14:paraId="29F8B2A4" w14:textId="77777777" w:rsidR="00E24147" w:rsidRPr="005A4C66" w:rsidRDefault="00E24147" w:rsidP="00FF2569">
            <w:pPr>
              <w:rPr>
                <w:rFonts w:asciiTheme="majorHAnsi" w:hAnsiTheme="majorHAnsi" w:cstheme="majorHAnsi"/>
              </w:rPr>
            </w:pPr>
          </w:p>
        </w:tc>
      </w:tr>
      <w:bookmarkEnd w:id="1"/>
    </w:tbl>
    <w:p w14:paraId="5ECE6C60" w14:textId="77777777" w:rsidR="00E24147" w:rsidRPr="00B80481" w:rsidRDefault="00E24147" w:rsidP="00E2414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color w:val="000000"/>
        </w:rPr>
      </w:pPr>
    </w:p>
    <w:p w14:paraId="5DEF6967" w14:textId="77777777" w:rsidR="00E24147" w:rsidRDefault="00E24147"/>
    <w:p w14:paraId="04EB7C50" w14:textId="77777777" w:rsidR="00AD3889" w:rsidRPr="00BA3C5D" w:rsidRDefault="00AD3889" w:rsidP="00AD38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590CBA97" w14:textId="77777777" w:rsidR="00AD3889" w:rsidRPr="00CF4D15" w:rsidRDefault="00AD3889" w:rsidP="00AD3889">
      <w:pPr>
        <w:pBdr>
          <w:top w:val="nil"/>
          <w:left w:val="nil"/>
          <w:bottom w:val="nil"/>
          <w:right w:val="nil"/>
          <w:between w:val="nil"/>
        </w:pBdr>
        <w:ind w:left="103"/>
        <w:rPr>
          <w:rFonts w:asciiTheme="majorHAnsi" w:hAnsiTheme="majorHAnsi" w:cstheme="majorHAnsi"/>
          <w:b/>
          <w:bCs/>
          <w:color w:val="000000"/>
        </w:rPr>
      </w:pPr>
      <w:r w:rsidRPr="00CF4D15">
        <w:rPr>
          <w:rFonts w:asciiTheme="majorHAnsi" w:hAnsiTheme="majorHAnsi" w:cstheme="majorHAnsi"/>
          <w:b/>
          <w:bCs/>
          <w:color w:val="000000"/>
        </w:rPr>
        <w:t>AGENTE RESPONSÁVEL</w:t>
      </w:r>
    </w:p>
    <w:p w14:paraId="585F0F2A" w14:textId="77777777" w:rsidR="00AD3889" w:rsidRPr="00BA3C5D" w:rsidRDefault="00AD3889" w:rsidP="00AD38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51D5B611" w14:textId="77777777" w:rsidR="00AD3889" w:rsidRPr="00BA3C5D" w:rsidRDefault="00AD3889" w:rsidP="00AD3889">
      <w:pPr>
        <w:pBdr>
          <w:top w:val="nil"/>
          <w:left w:val="nil"/>
          <w:bottom w:val="nil"/>
          <w:right w:val="nil"/>
          <w:between w:val="nil"/>
        </w:pBdr>
        <w:ind w:left="103" w:right="4950"/>
        <w:rPr>
          <w:rFonts w:asciiTheme="majorHAnsi" w:hAnsiTheme="majorHAnsi" w:cstheme="majorHAnsi"/>
          <w:color w:val="000000"/>
        </w:rPr>
      </w:pPr>
      <w:r w:rsidRPr="00BA3C5D">
        <w:rPr>
          <w:rFonts w:asciiTheme="majorHAnsi" w:hAnsiTheme="majorHAnsi" w:cstheme="majorHAnsi"/>
          <w:color w:val="000000"/>
        </w:rPr>
        <w:t>Data:</w:t>
      </w:r>
    </w:p>
    <w:p w14:paraId="0EB69507" w14:textId="77777777" w:rsidR="00AD3889" w:rsidRPr="00BA3C5D" w:rsidRDefault="00AD3889" w:rsidP="00AD388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ajorHAnsi" w:hAnsiTheme="majorHAnsi" w:cstheme="majorHAnsi"/>
          <w:color w:val="000000"/>
        </w:rPr>
      </w:pPr>
    </w:p>
    <w:p w14:paraId="0D7FE1C5" w14:textId="77777777" w:rsidR="00AD3889" w:rsidRPr="00BA3C5D" w:rsidRDefault="00AD3889" w:rsidP="00AD3889">
      <w:pPr>
        <w:pBdr>
          <w:top w:val="nil"/>
          <w:left w:val="nil"/>
          <w:bottom w:val="nil"/>
          <w:right w:val="nil"/>
          <w:between w:val="nil"/>
        </w:pBdr>
        <w:ind w:left="103" w:right="4950"/>
        <w:rPr>
          <w:rFonts w:asciiTheme="majorHAnsi" w:hAnsiTheme="majorHAnsi" w:cstheme="majorHAnsi"/>
          <w:color w:val="000000"/>
        </w:rPr>
      </w:pPr>
      <w:r w:rsidRPr="00BA3C5D">
        <w:rPr>
          <w:rFonts w:asciiTheme="majorHAnsi" w:hAnsiTheme="majorHAnsi" w:cstheme="majorHAnsi"/>
          <w:color w:val="000000"/>
        </w:rPr>
        <w:t>Assinatura:</w:t>
      </w:r>
    </w:p>
    <w:p w14:paraId="7E050D31" w14:textId="77777777" w:rsidR="00AD3889" w:rsidRPr="00BA3C5D" w:rsidRDefault="00AD3889" w:rsidP="00AD388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ajorHAnsi" w:hAnsiTheme="majorHAnsi" w:cstheme="majorHAnsi"/>
          <w:color w:val="000000"/>
        </w:rPr>
      </w:pPr>
    </w:p>
    <w:p w14:paraId="4EB57B2C" w14:textId="26467F76" w:rsidR="00186B78" w:rsidRDefault="00AD3889" w:rsidP="005D0EDA">
      <w:pPr>
        <w:pBdr>
          <w:top w:val="nil"/>
          <w:left w:val="nil"/>
          <w:bottom w:val="nil"/>
          <w:right w:val="nil"/>
          <w:between w:val="nil"/>
        </w:pBdr>
        <w:ind w:left="103" w:right="4950"/>
        <w:rPr>
          <w:rFonts w:asciiTheme="majorHAnsi" w:hAnsiTheme="majorHAnsi" w:cstheme="majorHAnsi"/>
          <w:color w:val="000000"/>
        </w:rPr>
      </w:pPr>
      <w:r w:rsidRPr="00BA3C5D">
        <w:rPr>
          <w:rFonts w:asciiTheme="majorHAnsi" w:hAnsiTheme="majorHAnsi" w:cstheme="majorHAnsi"/>
          <w:color w:val="000000"/>
        </w:rPr>
        <w:t>Matrícula:</w:t>
      </w:r>
    </w:p>
    <w:p w14:paraId="799486FD" w14:textId="520B8FCB" w:rsidR="00A51462" w:rsidRDefault="00A51462" w:rsidP="005D0EDA">
      <w:pPr>
        <w:pBdr>
          <w:top w:val="nil"/>
          <w:left w:val="nil"/>
          <w:bottom w:val="nil"/>
          <w:right w:val="nil"/>
          <w:between w:val="nil"/>
        </w:pBdr>
        <w:ind w:left="103" w:right="4950"/>
        <w:rPr>
          <w:rFonts w:asciiTheme="majorHAnsi" w:hAnsiTheme="majorHAnsi" w:cstheme="majorHAnsi"/>
          <w:color w:val="000000"/>
        </w:rPr>
      </w:pPr>
    </w:p>
    <w:p w14:paraId="4D0E15A9" w14:textId="77777777" w:rsidR="00A51462" w:rsidRDefault="00A51462" w:rsidP="005D0EDA">
      <w:pPr>
        <w:pBdr>
          <w:top w:val="nil"/>
          <w:left w:val="nil"/>
          <w:bottom w:val="nil"/>
          <w:right w:val="nil"/>
          <w:between w:val="nil"/>
        </w:pBdr>
        <w:ind w:left="103" w:right="4950"/>
      </w:pPr>
    </w:p>
    <w:sectPr w:rsidR="00A51462" w:rsidSect="005D0EDA">
      <w:headerReference w:type="default" r:id="rId8"/>
      <w:footerReference w:type="default" r:id="rId9"/>
      <w:type w:val="continuous"/>
      <w:pgSz w:w="11906" w:h="16838"/>
      <w:pgMar w:top="1880" w:right="900" w:bottom="1135" w:left="1520" w:header="3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6997" w14:textId="77777777" w:rsidR="00D53670" w:rsidRDefault="00D53670">
      <w:r>
        <w:separator/>
      </w:r>
    </w:p>
  </w:endnote>
  <w:endnote w:type="continuationSeparator" w:id="0">
    <w:p w14:paraId="02EE2EB8" w14:textId="77777777" w:rsidR="00D53670" w:rsidRDefault="00D5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A266" w14:textId="77777777" w:rsidR="005D0EDA" w:rsidRDefault="005D0EDA" w:rsidP="005D0E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Procuradoria-Geral do Município</w:t>
    </w:r>
  </w:p>
  <w:p w14:paraId="2C6E02BD" w14:textId="77777777" w:rsidR="005D0EDA" w:rsidRPr="007A5917" w:rsidRDefault="005D0EDA" w:rsidP="005D0EDA">
    <w:pPr>
      <w:pBdr>
        <w:top w:val="nil"/>
        <w:left w:val="nil"/>
        <w:bottom w:val="nil"/>
        <w:right w:val="nil"/>
        <w:between w:val="nil"/>
      </w:pBdr>
      <w:ind w:left="-1395" w:right="-855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Av. Brasil, 2001 / 1º andar - Centro - CEP: 36060-010 - Juiz de Fora - MG - Tel: (32) 3690 - 7251 - Fax: (320) 3690 - 7103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EB50" w14:textId="77777777" w:rsidR="00D53670" w:rsidRDefault="00D53670">
      <w:r>
        <w:separator/>
      </w:r>
    </w:p>
  </w:footnote>
  <w:footnote w:type="continuationSeparator" w:id="0">
    <w:p w14:paraId="58C23F97" w14:textId="77777777" w:rsidR="00D53670" w:rsidRDefault="00D53670">
      <w:r>
        <w:continuationSeparator/>
      </w:r>
    </w:p>
  </w:footnote>
  <w:footnote w:id="1">
    <w:p w14:paraId="779DCEBE" w14:textId="77777777" w:rsidR="006015FD" w:rsidRPr="00DB5D74" w:rsidRDefault="006015FD" w:rsidP="006015F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  <w:r>
        <w:rPr>
          <w:rStyle w:val="Refdenotaderodap"/>
          <w:rFonts w:eastAsiaTheme="minorEastAsia"/>
        </w:rPr>
        <w:footnoteRef/>
      </w:r>
      <w:r>
        <w:t xml:space="preserve"> </w:t>
      </w:r>
      <w:r>
        <w:rPr>
          <w:color w:val="000000"/>
        </w:rPr>
        <w:t>(S) Sim. (N) Não. (NA) Não se aplica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6057" w14:textId="303EB2E6" w:rsidR="00186B78" w:rsidRDefault="00365E07">
    <w:pPr>
      <w:widowControl/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061F46C" wp14:editId="69C720B3">
          <wp:simplePos x="0" y="0"/>
          <wp:positionH relativeFrom="column">
            <wp:posOffset>2006600</wp:posOffset>
          </wp:positionH>
          <wp:positionV relativeFrom="paragraph">
            <wp:posOffset>-36336</wp:posOffset>
          </wp:positionV>
          <wp:extent cx="2006600" cy="7112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494" t="-1363" r="-494" b="-1363"/>
                  <a:stretch>
                    <a:fillRect/>
                  </a:stretch>
                </pic:blipFill>
                <pic:spPr>
                  <a:xfrm>
                    <a:off x="0" y="0"/>
                    <a:ext cx="200660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9406D"/>
    <w:multiLevelType w:val="hybridMultilevel"/>
    <w:tmpl w:val="45AE7DB4"/>
    <w:lvl w:ilvl="0" w:tplc="AEC09764">
      <w:start w:val="1"/>
      <w:numFmt w:val="lowerLetter"/>
      <w:lvlText w:val="%1)"/>
      <w:lvlJc w:val="left"/>
      <w:pPr>
        <w:ind w:left="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4" w:hanging="360"/>
      </w:pPr>
    </w:lvl>
    <w:lvl w:ilvl="2" w:tplc="0416001B" w:tentative="1">
      <w:start w:val="1"/>
      <w:numFmt w:val="lowerRoman"/>
      <w:lvlText w:val="%3."/>
      <w:lvlJc w:val="right"/>
      <w:pPr>
        <w:ind w:left="2264" w:hanging="180"/>
      </w:pPr>
    </w:lvl>
    <w:lvl w:ilvl="3" w:tplc="0416000F" w:tentative="1">
      <w:start w:val="1"/>
      <w:numFmt w:val="decimal"/>
      <w:lvlText w:val="%4."/>
      <w:lvlJc w:val="left"/>
      <w:pPr>
        <w:ind w:left="2984" w:hanging="360"/>
      </w:pPr>
    </w:lvl>
    <w:lvl w:ilvl="4" w:tplc="04160019" w:tentative="1">
      <w:start w:val="1"/>
      <w:numFmt w:val="lowerLetter"/>
      <w:lvlText w:val="%5."/>
      <w:lvlJc w:val="left"/>
      <w:pPr>
        <w:ind w:left="3704" w:hanging="360"/>
      </w:pPr>
    </w:lvl>
    <w:lvl w:ilvl="5" w:tplc="0416001B" w:tentative="1">
      <w:start w:val="1"/>
      <w:numFmt w:val="lowerRoman"/>
      <w:lvlText w:val="%6."/>
      <w:lvlJc w:val="right"/>
      <w:pPr>
        <w:ind w:left="4424" w:hanging="180"/>
      </w:pPr>
    </w:lvl>
    <w:lvl w:ilvl="6" w:tplc="0416000F" w:tentative="1">
      <w:start w:val="1"/>
      <w:numFmt w:val="decimal"/>
      <w:lvlText w:val="%7."/>
      <w:lvlJc w:val="left"/>
      <w:pPr>
        <w:ind w:left="5144" w:hanging="360"/>
      </w:pPr>
    </w:lvl>
    <w:lvl w:ilvl="7" w:tplc="04160019" w:tentative="1">
      <w:start w:val="1"/>
      <w:numFmt w:val="lowerLetter"/>
      <w:lvlText w:val="%8."/>
      <w:lvlJc w:val="left"/>
      <w:pPr>
        <w:ind w:left="5864" w:hanging="360"/>
      </w:pPr>
    </w:lvl>
    <w:lvl w:ilvl="8" w:tplc="0416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" w15:restartNumberingAfterBreak="0">
    <w:nsid w:val="67F60C7D"/>
    <w:multiLevelType w:val="hybridMultilevel"/>
    <w:tmpl w:val="A83A6A9A"/>
    <w:lvl w:ilvl="0" w:tplc="0416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78"/>
    <w:rsid w:val="0002078B"/>
    <w:rsid w:val="000D4260"/>
    <w:rsid w:val="000F7AC6"/>
    <w:rsid w:val="00186B78"/>
    <w:rsid w:val="002005AD"/>
    <w:rsid w:val="00303F4B"/>
    <w:rsid w:val="00334826"/>
    <w:rsid w:val="00365E07"/>
    <w:rsid w:val="003712F0"/>
    <w:rsid w:val="003D122E"/>
    <w:rsid w:val="004C4B53"/>
    <w:rsid w:val="005170D2"/>
    <w:rsid w:val="005742BF"/>
    <w:rsid w:val="005A2ED3"/>
    <w:rsid w:val="005D0EDA"/>
    <w:rsid w:val="006015FD"/>
    <w:rsid w:val="00682359"/>
    <w:rsid w:val="006B6ACB"/>
    <w:rsid w:val="0071132A"/>
    <w:rsid w:val="007266E4"/>
    <w:rsid w:val="007E6C57"/>
    <w:rsid w:val="008630EC"/>
    <w:rsid w:val="00913265"/>
    <w:rsid w:val="009150EC"/>
    <w:rsid w:val="00936579"/>
    <w:rsid w:val="009A22E9"/>
    <w:rsid w:val="009C2ACB"/>
    <w:rsid w:val="00A03221"/>
    <w:rsid w:val="00A51462"/>
    <w:rsid w:val="00AD3889"/>
    <w:rsid w:val="00BA03B8"/>
    <w:rsid w:val="00D53670"/>
    <w:rsid w:val="00D61C8F"/>
    <w:rsid w:val="00E24147"/>
    <w:rsid w:val="00E26302"/>
    <w:rsid w:val="00FE6A89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B814B"/>
  <w15:docId w15:val="{6EFEE246-7182-424D-9CA9-C7821B54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82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15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5FD"/>
  </w:style>
  <w:style w:type="paragraph" w:styleId="Rodap">
    <w:name w:val="footer"/>
    <w:basedOn w:val="Normal"/>
    <w:link w:val="RodapChar"/>
    <w:uiPriority w:val="99"/>
    <w:unhideWhenUsed/>
    <w:rsid w:val="006015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5FD"/>
  </w:style>
  <w:style w:type="paragraph" w:styleId="Corpodetexto">
    <w:name w:val="Body Text"/>
    <w:basedOn w:val="Normal"/>
    <w:link w:val="CorpodetextoChar"/>
    <w:uiPriority w:val="1"/>
    <w:qFormat/>
    <w:rsid w:val="006015FD"/>
    <w:pPr>
      <w:autoSpaceDE w:val="0"/>
      <w:autoSpaceDN w:val="0"/>
      <w:adjustRightInd w:val="0"/>
    </w:pPr>
    <w:rPr>
      <w:rFonts w:ascii="Times New Roman" w:eastAsiaTheme="minorEastAsia" w:hAnsi="Times New Roman" w:cs="Times New Roman"/>
      <w:i/>
      <w:iCs/>
      <w:sz w:val="18"/>
      <w:szCs w:val="18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015FD"/>
    <w:rPr>
      <w:rFonts w:ascii="Times New Roman" w:eastAsiaTheme="minorEastAsia" w:hAnsi="Times New Roman" w:cs="Times New Roman"/>
      <w:i/>
      <w:iCs/>
      <w:sz w:val="18"/>
      <w:szCs w:val="18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6015F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duTIinDpMC3NrbzvzTHegQqFow==">CgMxLjA4AHIhMXRqTUF3M0o1X1puRmk1cmEwTVRtQVFnLWlVWWt3Y2s1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2024-01-02T20:49:00Z</dcterms:created>
  <dcterms:modified xsi:type="dcterms:W3CDTF">2024-01-03T13:54:00Z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LastSaved">
    <vt:lpwstr>2019-02-10T00:00:00Z</vt:lpwstr>
  </property>
  <property fmtid="{D5CDD505-2E9C-101B-9397-08002B2CF9AE}" pid="4" name="ScaleCrop">
    <vt:lpwstr>false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Creator">
    <vt:lpwstr>Microsoft® Word 2010</vt:lpwstr>
  </property>
  <property fmtid="{D5CDD505-2E9C-101B-9397-08002B2CF9AE}" pid="9" name="ShareDoc">
    <vt:lpwstr>false</vt:lpwstr>
  </property>
  <property fmtid="{D5CDD505-2E9C-101B-9397-08002B2CF9AE}" pid="10" name="Created">
    <vt:lpwstr>2018-08-01T00:00:00Z</vt:lpwstr>
  </property>
</Properties>
</file>